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CE012" w14:textId="1839E6B5" w:rsidR="00384CB7" w:rsidRDefault="00384CB7" w:rsidP="00CB577A">
      <w:r>
        <w:rPr>
          <w:noProof/>
        </w:rPr>
        <w:drawing>
          <wp:anchor distT="0" distB="0" distL="114300" distR="114300" simplePos="0" relativeHeight="251658240" behindDoc="0" locked="0" layoutInCell="1" allowOverlap="1" wp14:anchorId="0B2FC140" wp14:editId="2A426B96">
            <wp:simplePos x="0" y="0"/>
            <wp:positionH relativeFrom="column">
              <wp:posOffset>3638550</wp:posOffset>
            </wp:positionH>
            <wp:positionV relativeFrom="paragraph">
              <wp:posOffset>0</wp:posOffset>
            </wp:positionV>
            <wp:extent cx="1983105" cy="1321435"/>
            <wp:effectExtent l="0" t="0" r="0" b="0"/>
            <wp:wrapSquare wrapText="bothSides"/>
            <wp:docPr id="385087696" name="Picture 2" descr="A blue powder explosion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087696" name="Picture 2" descr="A blue powder explosion on a white backgroun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3105" cy="1321435"/>
                    </a:xfrm>
                    <a:prstGeom prst="rect">
                      <a:avLst/>
                    </a:prstGeom>
                  </pic:spPr>
                </pic:pic>
              </a:graphicData>
            </a:graphic>
          </wp:anchor>
        </w:drawing>
      </w:r>
      <w:r>
        <w:rPr>
          <w:noProof/>
        </w:rPr>
        <w:drawing>
          <wp:inline distT="0" distB="0" distL="0" distR="0" wp14:anchorId="1970902F" wp14:editId="0879230D">
            <wp:extent cx="1543050" cy="1070775"/>
            <wp:effectExtent l="0" t="0" r="0" b="0"/>
            <wp:docPr id="1083853715" name="Picture 1" descr="A blue oval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853715" name="Picture 1" descr="A blue oval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1493" cy="1076634"/>
                    </a:xfrm>
                    <a:prstGeom prst="rect">
                      <a:avLst/>
                    </a:prstGeom>
                  </pic:spPr>
                </pic:pic>
              </a:graphicData>
            </a:graphic>
          </wp:inline>
        </w:drawing>
      </w:r>
    </w:p>
    <w:p w14:paraId="23403105" w14:textId="77777777" w:rsidR="00384CB7" w:rsidRDefault="00384CB7" w:rsidP="00CB577A"/>
    <w:p w14:paraId="10861911" w14:textId="77777777" w:rsidR="00384CB7" w:rsidRDefault="00384CB7" w:rsidP="00CB577A"/>
    <w:p w14:paraId="2648C449" w14:textId="70A54CF4" w:rsidR="00CB577A" w:rsidRPr="00093EDC" w:rsidRDefault="00CB577A" w:rsidP="00CB577A">
      <w:pPr>
        <w:rPr>
          <w:rFonts w:ascii="Roboto" w:hAnsi="Roboto"/>
          <w:b/>
          <w:bCs/>
          <w:sz w:val="32"/>
          <w:szCs w:val="32"/>
        </w:rPr>
      </w:pPr>
      <w:r w:rsidRPr="00093EDC">
        <w:rPr>
          <w:rFonts w:ascii="Roboto" w:hAnsi="Roboto"/>
          <w:b/>
          <w:bCs/>
          <w:sz w:val="32"/>
          <w:szCs w:val="32"/>
        </w:rPr>
        <w:t>Technical Data Sheet (TDS)</w:t>
      </w:r>
    </w:p>
    <w:p w14:paraId="509EF7B0" w14:textId="77777777" w:rsidR="00CB577A" w:rsidRDefault="00CB577A" w:rsidP="00CB577A"/>
    <w:p w14:paraId="7D910C9A" w14:textId="60582FAB" w:rsidR="00CB577A" w:rsidRPr="00384CB7" w:rsidRDefault="00CB577A" w:rsidP="00CB577A">
      <w:pPr>
        <w:rPr>
          <w:rFonts w:ascii="Roboto" w:hAnsi="Roboto"/>
        </w:rPr>
      </w:pPr>
      <w:r w:rsidRPr="00384CB7">
        <w:rPr>
          <w:rFonts w:ascii="Roboto" w:hAnsi="Roboto"/>
        </w:rPr>
        <w:t>Product Name: Algae B Gone</w:t>
      </w:r>
    </w:p>
    <w:p w14:paraId="409D5ED7" w14:textId="77777777" w:rsidR="00CB577A" w:rsidRDefault="00CB577A" w:rsidP="00CB577A"/>
    <w:p w14:paraId="704C3159" w14:textId="6694F1A5" w:rsidR="00CB577A" w:rsidRPr="00384CB7" w:rsidRDefault="00CB577A" w:rsidP="00CB577A">
      <w:pPr>
        <w:rPr>
          <w:rFonts w:ascii="Roboto" w:hAnsi="Roboto"/>
        </w:rPr>
      </w:pPr>
      <w:r w:rsidRPr="00384CB7">
        <w:rPr>
          <w:rFonts w:ascii="Roboto" w:hAnsi="Roboto"/>
        </w:rPr>
        <w:t>Description:</w:t>
      </w:r>
    </w:p>
    <w:p w14:paraId="360E1BF8" w14:textId="77777777" w:rsidR="00CB577A" w:rsidRPr="00384CB7" w:rsidRDefault="00CB577A" w:rsidP="00CB577A">
      <w:pPr>
        <w:rPr>
          <w:rFonts w:ascii="Roboto" w:hAnsi="Roboto"/>
        </w:rPr>
      </w:pPr>
      <w:r w:rsidRPr="00384CB7">
        <w:rPr>
          <w:rFonts w:ascii="Roboto" w:hAnsi="Roboto"/>
        </w:rPr>
        <w:t>Algae B Gone is a powerful non-chlorine liquid treatment specifically designed to eliminate algae, mildew, and bacteria. Formulated with care, it offers efficient eradication while being safe for various surfaces.</w:t>
      </w:r>
    </w:p>
    <w:p w14:paraId="5653BDA7" w14:textId="77777777" w:rsidR="00CB577A" w:rsidRPr="00384CB7" w:rsidRDefault="00CB577A" w:rsidP="00CB577A">
      <w:pPr>
        <w:rPr>
          <w:rFonts w:ascii="Roboto" w:hAnsi="Roboto"/>
        </w:rPr>
      </w:pPr>
    </w:p>
    <w:p w14:paraId="659F9139" w14:textId="14824C6A" w:rsidR="00CB577A" w:rsidRPr="00384CB7" w:rsidRDefault="00CB577A" w:rsidP="00CB577A">
      <w:pPr>
        <w:rPr>
          <w:rFonts w:ascii="Roboto" w:hAnsi="Roboto"/>
        </w:rPr>
      </w:pPr>
      <w:r w:rsidRPr="00384CB7">
        <w:rPr>
          <w:rFonts w:ascii="Roboto" w:hAnsi="Roboto"/>
        </w:rPr>
        <w:t>Directions for Use:</w:t>
      </w:r>
    </w:p>
    <w:p w14:paraId="35932494" w14:textId="0F061382" w:rsidR="00CB577A" w:rsidRPr="00384CB7" w:rsidRDefault="00CB577A" w:rsidP="00CB577A">
      <w:pPr>
        <w:rPr>
          <w:rFonts w:ascii="Roboto" w:hAnsi="Roboto"/>
        </w:rPr>
      </w:pPr>
      <w:r w:rsidRPr="00384CB7">
        <w:rPr>
          <w:rFonts w:ascii="Roboto" w:hAnsi="Roboto"/>
        </w:rPr>
        <w:t xml:space="preserve">- </w:t>
      </w:r>
      <w:proofErr w:type="gramStart"/>
      <w:r w:rsidRPr="00384CB7">
        <w:rPr>
          <w:rFonts w:ascii="Roboto" w:hAnsi="Roboto"/>
        </w:rPr>
        <w:t>Algae:</w:t>
      </w:r>
      <w:r w:rsidR="00384CB7">
        <w:rPr>
          <w:rFonts w:ascii="Roboto" w:hAnsi="Roboto"/>
        </w:rPr>
        <w:t>:</w:t>
      </w:r>
      <w:proofErr w:type="gramEnd"/>
      <w:r w:rsidRPr="00384CB7">
        <w:rPr>
          <w:rFonts w:ascii="Roboto" w:hAnsi="Roboto"/>
        </w:rPr>
        <w:t xml:space="preserve"> Mix 1 part Algae B Gone with 20 parts water.</w:t>
      </w:r>
    </w:p>
    <w:p w14:paraId="68EF18AE" w14:textId="0473A4F2" w:rsidR="00CB577A" w:rsidRPr="00384CB7" w:rsidRDefault="00CB577A" w:rsidP="00CB577A">
      <w:pPr>
        <w:rPr>
          <w:rFonts w:ascii="Roboto" w:hAnsi="Roboto"/>
        </w:rPr>
      </w:pPr>
      <w:r w:rsidRPr="00384CB7">
        <w:rPr>
          <w:rFonts w:ascii="Roboto" w:hAnsi="Roboto"/>
        </w:rPr>
        <w:t xml:space="preserve">- Moss &amp; </w:t>
      </w:r>
      <w:proofErr w:type="gramStart"/>
      <w:r w:rsidRPr="00384CB7">
        <w:rPr>
          <w:rFonts w:ascii="Roboto" w:hAnsi="Roboto"/>
        </w:rPr>
        <w:t>Lichen:</w:t>
      </w:r>
      <w:r w:rsidR="00384CB7">
        <w:rPr>
          <w:rFonts w:ascii="Roboto" w:hAnsi="Roboto"/>
        </w:rPr>
        <w:t>:</w:t>
      </w:r>
      <w:proofErr w:type="gramEnd"/>
      <w:r w:rsidRPr="00384CB7">
        <w:rPr>
          <w:rFonts w:ascii="Roboto" w:hAnsi="Roboto"/>
        </w:rPr>
        <w:t xml:space="preserve"> Mix 1 part Algae B Gone with 5 parts water.</w:t>
      </w:r>
    </w:p>
    <w:p w14:paraId="3792C006" w14:textId="77777777" w:rsidR="00CB577A" w:rsidRPr="00384CB7" w:rsidRDefault="00CB577A" w:rsidP="00CB577A">
      <w:pPr>
        <w:rPr>
          <w:rFonts w:ascii="Roboto" w:hAnsi="Roboto"/>
        </w:rPr>
      </w:pPr>
      <w:r w:rsidRPr="00384CB7">
        <w:rPr>
          <w:rFonts w:ascii="Roboto" w:hAnsi="Roboto"/>
        </w:rPr>
        <w:t>Ensure the treated area will not be affected by rainfall. Liberally spray onto the surface and leave to act.</w:t>
      </w:r>
    </w:p>
    <w:p w14:paraId="13DD86D7" w14:textId="77777777" w:rsidR="00CB577A" w:rsidRPr="00384CB7" w:rsidRDefault="00CB577A" w:rsidP="00CB577A">
      <w:pPr>
        <w:rPr>
          <w:rFonts w:ascii="Roboto" w:hAnsi="Roboto"/>
        </w:rPr>
      </w:pPr>
    </w:p>
    <w:p w14:paraId="348AA5B8" w14:textId="79FB5E6A" w:rsidR="00CB577A" w:rsidRPr="00384CB7" w:rsidRDefault="00CB577A" w:rsidP="00CB577A">
      <w:pPr>
        <w:rPr>
          <w:rFonts w:ascii="Roboto" w:hAnsi="Roboto"/>
        </w:rPr>
      </w:pPr>
      <w:r w:rsidRPr="00384CB7">
        <w:rPr>
          <w:rFonts w:ascii="Roboto" w:hAnsi="Roboto"/>
        </w:rPr>
        <w:t>Recommended Applications:</w:t>
      </w:r>
    </w:p>
    <w:p w14:paraId="460465DA" w14:textId="77777777" w:rsidR="00CB577A" w:rsidRPr="00384CB7" w:rsidRDefault="00CB577A" w:rsidP="00CB577A">
      <w:pPr>
        <w:rPr>
          <w:rFonts w:ascii="Roboto" w:hAnsi="Roboto"/>
        </w:rPr>
      </w:pPr>
      <w:r w:rsidRPr="00384CB7">
        <w:rPr>
          <w:rFonts w:ascii="Roboto" w:hAnsi="Roboto"/>
        </w:rPr>
        <w:t>- Slipways</w:t>
      </w:r>
    </w:p>
    <w:p w14:paraId="31C42627" w14:textId="77777777" w:rsidR="00CB577A" w:rsidRPr="00384CB7" w:rsidRDefault="00CB577A" w:rsidP="00CB577A">
      <w:pPr>
        <w:rPr>
          <w:rFonts w:ascii="Roboto" w:hAnsi="Roboto"/>
        </w:rPr>
      </w:pPr>
      <w:r w:rsidRPr="00384CB7">
        <w:rPr>
          <w:rFonts w:ascii="Roboto" w:hAnsi="Roboto"/>
        </w:rPr>
        <w:t>- Concrete paths</w:t>
      </w:r>
    </w:p>
    <w:p w14:paraId="4CF8645C" w14:textId="77777777" w:rsidR="00CB577A" w:rsidRPr="00384CB7" w:rsidRDefault="00CB577A" w:rsidP="00CB577A">
      <w:pPr>
        <w:rPr>
          <w:rFonts w:ascii="Roboto" w:hAnsi="Roboto"/>
        </w:rPr>
      </w:pPr>
      <w:r w:rsidRPr="00384CB7">
        <w:rPr>
          <w:rFonts w:ascii="Roboto" w:hAnsi="Roboto"/>
        </w:rPr>
        <w:t>- Painted surfaces</w:t>
      </w:r>
    </w:p>
    <w:p w14:paraId="702EEE1E" w14:textId="77777777" w:rsidR="00CB577A" w:rsidRPr="00384CB7" w:rsidRDefault="00CB577A" w:rsidP="00CB577A">
      <w:pPr>
        <w:rPr>
          <w:rFonts w:ascii="Roboto" w:hAnsi="Roboto"/>
        </w:rPr>
      </w:pPr>
      <w:r w:rsidRPr="00384CB7">
        <w:rPr>
          <w:rFonts w:ascii="Roboto" w:hAnsi="Roboto"/>
        </w:rPr>
        <w:t>- Artificial grass</w:t>
      </w:r>
    </w:p>
    <w:p w14:paraId="5371E6CA" w14:textId="77777777" w:rsidR="00CB577A" w:rsidRPr="00384CB7" w:rsidRDefault="00CB577A" w:rsidP="00CB577A">
      <w:pPr>
        <w:rPr>
          <w:rFonts w:ascii="Roboto" w:hAnsi="Roboto"/>
        </w:rPr>
      </w:pPr>
      <w:r w:rsidRPr="00384CB7">
        <w:rPr>
          <w:rFonts w:ascii="Roboto" w:hAnsi="Roboto"/>
        </w:rPr>
        <w:t>- Fountains</w:t>
      </w:r>
    </w:p>
    <w:p w14:paraId="53AFB0D1" w14:textId="77777777" w:rsidR="00CB577A" w:rsidRPr="00384CB7" w:rsidRDefault="00CB577A" w:rsidP="00CB577A">
      <w:pPr>
        <w:rPr>
          <w:rFonts w:ascii="Roboto" w:hAnsi="Roboto"/>
        </w:rPr>
      </w:pPr>
      <w:r w:rsidRPr="00384CB7">
        <w:rPr>
          <w:rFonts w:ascii="Roboto" w:hAnsi="Roboto"/>
        </w:rPr>
        <w:t>- Air conditioning cooling towers</w:t>
      </w:r>
    </w:p>
    <w:p w14:paraId="161F2F2D" w14:textId="77777777" w:rsidR="00CB577A" w:rsidRPr="00384CB7" w:rsidRDefault="00CB577A" w:rsidP="00CB577A">
      <w:pPr>
        <w:rPr>
          <w:rFonts w:ascii="Roboto" w:hAnsi="Roboto"/>
        </w:rPr>
      </w:pPr>
    </w:p>
    <w:p w14:paraId="45617E61" w14:textId="1D4F0A84" w:rsidR="00CB577A" w:rsidRPr="00384CB7" w:rsidRDefault="00CB577A" w:rsidP="00CB577A">
      <w:pPr>
        <w:rPr>
          <w:rFonts w:ascii="Roboto" w:hAnsi="Roboto"/>
        </w:rPr>
      </w:pPr>
      <w:r w:rsidRPr="00384CB7">
        <w:rPr>
          <w:rFonts w:ascii="Roboto" w:hAnsi="Roboto"/>
        </w:rPr>
        <w:t>Active Constituent:</w:t>
      </w:r>
    </w:p>
    <w:p w14:paraId="483A2F72" w14:textId="77777777" w:rsidR="00CB577A" w:rsidRPr="00384CB7" w:rsidRDefault="00CB577A" w:rsidP="00CB577A">
      <w:pPr>
        <w:rPr>
          <w:rFonts w:ascii="Roboto" w:hAnsi="Roboto"/>
        </w:rPr>
      </w:pPr>
      <w:r w:rsidRPr="00384CB7">
        <w:rPr>
          <w:rFonts w:ascii="Roboto" w:hAnsi="Roboto"/>
        </w:rPr>
        <w:t>- 150g/L Alkyl Dimethyl Benzyl Ammonium Chloride</w:t>
      </w:r>
    </w:p>
    <w:p w14:paraId="7B3B0AF1" w14:textId="77777777" w:rsidR="00CB577A" w:rsidRPr="00384CB7" w:rsidRDefault="00CB577A" w:rsidP="00CB577A">
      <w:pPr>
        <w:rPr>
          <w:rFonts w:ascii="Roboto" w:hAnsi="Roboto"/>
        </w:rPr>
      </w:pPr>
    </w:p>
    <w:p w14:paraId="231FBA49" w14:textId="342B2814" w:rsidR="00CB577A" w:rsidRPr="00384CB7" w:rsidRDefault="00CB577A" w:rsidP="00CB577A">
      <w:pPr>
        <w:rPr>
          <w:rFonts w:ascii="Roboto" w:hAnsi="Roboto"/>
        </w:rPr>
      </w:pPr>
      <w:r w:rsidRPr="00384CB7">
        <w:rPr>
          <w:rFonts w:ascii="Roboto" w:hAnsi="Roboto"/>
        </w:rPr>
        <w:lastRenderedPageBreak/>
        <w:t>Safety Precautions:</w:t>
      </w:r>
    </w:p>
    <w:p w14:paraId="133A4A61" w14:textId="04A79BF9" w:rsidR="00CB577A" w:rsidRPr="00384CB7" w:rsidRDefault="00CB577A" w:rsidP="00CB577A">
      <w:pPr>
        <w:rPr>
          <w:rFonts w:ascii="Roboto" w:hAnsi="Roboto"/>
        </w:rPr>
      </w:pPr>
      <w:r w:rsidRPr="00384CB7">
        <w:rPr>
          <w:rFonts w:ascii="Roboto" w:hAnsi="Roboto"/>
        </w:rPr>
        <w:t>- WARNING: Not to be ingested. Keep out of reach of children. Read Safety Data Sheet (SDS) and safety instructions before use.</w:t>
      </w:r>
    </w:p>
    <w:p w14:paraId="3E442622" w14:textId="77777777" w:rsidR="00CB577A" w:rsidRPr="00384CB7" w:rsidRDefault="00CB577A" w:rsidP="00CB577A">
      <w:pPr>
        <w:rPr>
          <w:rFonts w:ascii="Roboto" w:hAnsi="Roboto"/>
        </w:rPr>
      </w:pPr>
      <w:r w:rsidRPr="00384CB7">
        <w:rPr>
          <w:rFonts w:ascii="Roboto" w:hAnsi="Roboto"/>
        </w:rPr>
        <w:t>- Dilution rates may vary depending on the application.</w:t>
      </w:r>
    </w:p>
    <w:p w14:paraId="5777B759" w14:textId="77777777" w:rsidR="00CB577A" w:rsidRPr="00384CB7" w:rsidRDefault="00CB577A" w:rsidP="00CB577A">
      <w:pPr>
        <w:rPr>
          <w:rFonts w:ascii="Roboto" w:hAnsi="Roboto"/>
        </w:rPr>
      </w:pPr>
      <w:r w:rsidRPr="00384CB7">
        <w:rPr>
          <w:rFonts w:ascii="Roboto" w:hAnsi="Roboto"/>
        </w:rPr>
        <w:t>- Prolonged use requires wearing gloves.</w:t>
      </w:r>
    </w:p>
    <w:p w14:paraId="26C1B8BC" w14:textId="77777777" w:rsidR="00CB577A" w:rsidRPr="00384CB7" w:rsidRDefault="00CB577A" w:rsidP="00CB577A">
      <w:pPr>
        <w:rPr>
          <w:rFonts w:ascii="Roboto" w:hAnsi="Roboto"/>
        </w:rPr>
      </w:pPr>
      <w:r w:rsidRPr="00384CB7">
        <w:rPr>
          <w:rFonts w:ascii="Roboto" w:hAnsi="Roboto"/>
        </w:rPr>
        <w:t>- Avoid contact with eyes. In case of contact, flush eyes continuously with running water for at least 15 minutes. Seek medical attention.</w:t>
      </w:r>
    </w:p>
    <w:p w14:paraId="70D8D13F" w14:textId="77777777" w:rsidR="00CB577A" w:rsidRPr="00384CB7" w:rsidRDefault="00CB577A" w:rsidP="00CB577A">
      <w:pPr>
        <w:rPr>
          <w:rFonts w:ascii="Roboto" w:hAnsi="Roboto"/>
        </w:rPr>
      </w:pPr>
      <w:r w:rsidRPr="00384CB7">
        <w:rPr>
          <w:rFonts w:ascii="Roboto" w:hAnsi="Roboto"/>
        </w:rPr>
        <w:t>- If swallowed, do not induce vomiting. Give a glass of water and seek medical attention immediately. Contact Poison Information Centre (Ph. 13 11 26 from anywhere in Australia) or a doctor.</w:t>
      </w:r>
    </w:p>
    <w:p w14:paraId="48E04CA1" w14:textId="77777777" w:rsidR="00CB577A" w:rsidRPr="00384CB7" w:rsidRDefault="00CB577A" w:rsidP="00CB577A">
      <w:pPr>
        <w:rPr>
          <w:rFonts w:ascii="Roboto" w:hAnsi="Roboto"/>
        </w:rPr>
      </w:pPr>
      <w:r w:rsidRPr="00384CB7">
        <w:rPr>
          <w:rFonts w:ascii="Roboto" w:hAnsi="Roboto"/>
        </w:rPr>
        <w:t>- Please recycle packaging by returning clean containers to a recycler or designated collection point.</w:t>
      </w:r>
    </w:p>
    <w:p w14:paraId="5FE8A84F" w14:textId="77777777" w:rsidR="00CB577A" w:rsidRPr="00384CB7" w:rsidRDefault="00CB577A" w:rsidP="00CB577A">
      <w:pPr>
        <w:rPr>
          <w:rFonts w:ascii="Roboto" w:hAnsi="Roboto"/>
        </w:rPr>
      </w:pPr>
    </w:p>
    <w:p w14:paraId="7B8DC725" w14:textId="71C35236" w:rsidR="00CB577A" w:rsidRPr="00384CB7" w:rsidRDefault="00CB577A" w:rsidP="00CB577A">
      <w:pPr>
        <w:rPr>
          <w:rFonts w:ascii="Roboto" w:hAnsi="Roboto"/>
        </w:rPr>
      </w:pPr>
      <w:r w:rsidRPr="00384CB7">
        <w:rPr>
          <w:rFonts w:ascii="Roboto" w:hAnsi="Roboto"/>
        </w:rPr>
        <w:t>Hazard Statements:</w:t>
      </w:r>
    </w:p>
    <w:p w14:paraId="091DDE97" w14:textId="77777777" w:rsidR="00CB577A" w:rsidRPr="00384CB7" w:rsidRDefault="00CB577A" w:rsidP="00CB577A">
      <w:pPr>
        <w:rPr>
          <w:rFonts w:ascii="Roboto" w:hAnsi="Roboto"/>
        </w:rPr>
      </w:pPr>
      <w:r w:rsidRPr="00384CB7">
        <w:rPr>
          <w:rFonts w:ascii="Roboto" w:hAnsi="Roboto"/>
        </w:rPr>
        <w:t>- H303: May be harmful if swallowed.</w:t>
      </w:r>
    </w:p>
    <w:p w14:paraId="59F0FBFA" w14:textId="77777777" w:rsidR="00CB577A" w:rsidRPr="00384CB7" w:rsidRDefault="00CB577A" w:rsidP="00CB577A">
      <w:pPr>
        <w:rPr>
          <w:rFonts w:ascii="Roboto" w:hAnsi="Roboto"/>
        </w:rPr>
      </w:pPr>
      <w:r w:rsidRPr="00384CB7">
        <w:rPr>
          <w:rFonts w:ascii="Roboto" w:hAnsi="Roboto"/>
        </w:rPr>
        <w:t>- H315: Causes skin irritation.</w:t>
      </w:r>
    </w:p>
    <w:p w14:paraId="0CFF9DB6" w14:textId="77777777" w:rsidR="00CB577A" w:rsidRPr="00384CB7" w:rsidRDefault="00CB577A" w:rsidP="00CB577A">
      <w:pPr>
        <w:rPr>
          <w:rFonts w:ascii="Roboto" w:hAnsi="Roboto"/>
        </w:rPr>
      </w:pPr>
    </w:p>
    <w:p w14:paraId="4551F435" w14:textId="5CFE58E3" w:rsidR="00CB577A" w:rsidRPr="00384CB7" w:rsidRDefault="00CB577A" w:rsidP="00CB577A">
      <w:pPr>
        <w:rPr>
          <w:rFonts w:ascii="Roboto" w:hAnsi="Roboto"/>
        </w:rPr>
      </w:pPr>
      <w:r w:rsidRPr="00384CB7">
        <w:rPr>
          <w:rFonts w:ascii="Roboto" w:hAnsi="Roboto"/>
        </w:rPr>
        <w:t>Manufacturer:</w:t>
      </w:r>
    </w:p>
    <w:p w14:paraId="74126BB8" w14:textId="77777777" w:rsidR="00CB577A" w:rsidRPr="00384CB7" w:rsidRDefault="00CB577A" w:rsidP="00CB577A">
      <w:pPr>
        <w:rPr>
          <w:rFonts w:ascii="Roboto" w:hAnsi="Roboto"/>
        </w:rPr>
      </w:pPr>
      <w:r w:rsidRPr="00384CB7">
        <w:rPr>
          <w:rFonts w:ascii="Roboto" w:hAnsi="Roboto"/>
        </w:rPr>
        <w:t>Left Pillar Pty Ltd T/A Shield Chemicals</w:t>
      </w:r>
    </w:p>
    <w:p w14:paraId="01BB6337" w14:textId="77777777" w:rsidR="00CB577A" w:rsidRPr="00384CB7" w:rsidRDefault="00CB577A" w:rsidP="00CB577A">
      <w:pPr>
        <w:rPr>
          <w:rFonts w:ascii="Roboto" w:hAnsi="Roboto"/>
        </w:rPr>
      </w:pPr>
    </w:p>
    <w:p w14:paraId="0CD9E1B7" w14:textId="7370D7EA" w:rsidR="00CB577A" w:rsidRPr="00384CB7" w:rsidRDefault="00CB577A" w:rsidP="00CB577A">
      <w:pPr>
        <w:rPr>
          <w:rFonts w:ascii="Roboto" w:hAnsi="Roboto"/>
        </w:rPr>
      </w:pPr>
      <w:r w:rsidRPr="00384CB7">
        <w:rPr>
          <w:rFonts w:ascii="Roboto" w:hAnsi="Roboto"/>
        </w:rPr>
        <w:t>Distributed by:</w:t>
      </w:r>
    </w:p>
    <w:p w14:paraId="1DB4EDD2" w14:textId="77777777" w:rsidR="00CB577A" w:rsidRPr="00384CB7" w:rsidRDefault="00CB577A" w:rsidP="00CB577A">
      <w:pPr>
        <w:rPr>
          <w:rFonts w:ascii="Roboto" w:hAnsi="Roboto"/>
        </w:rPr>
      </w:pPr>
      <w:r w:rsidRPr="00384CB7">
        <w:rPr>
          <w:rFonts w:ascii="Roboto" w:hAnsi="Roboto"/>
        </w:rPr>
        <w:t>Gemm Pty Ltd</w:t>
      </w:r>
    </w:p>
    <w:p w14:paraId="41144E92" w14:textId="77777777" w:rsidR="00CB577A" w:rsidRPr="00384CB7" w:rsidRDefault="00CB577A" w:rsidP="00CB577A">
      <w:pPr>
        <w:rPr>
          <w:rFonts w:ascii="Roboto" w:hAnsi="Roboto"/>
        </w:rPr>
      </w:pPr>
      <w:r w:rsidRPr="00384CB7">
        <w:rPr>
          <w:rFonts w:ascii="Roboto" w:hAnsi="Roboto"/>
        </w:rPr>
        <w:t>ABN 98 074 653 035</w:t>
      </w:r>
    </w:p>
    <w:p w14:paraId="431717F5" w14:textId="77777777" w:rsidR="00CB577A" w:rsidRPr="00384CB7" w:rsidRDefault="00CB577A" w:rsidP="00CB577A">
      <w:pPr>
        <w:rPr>
          <w:rFonts w:ascii="Roboto" w:hAnsi="Roboto"/>
        </w:rPr>
      </w:pPr>
      <w:r w:rsidRPr="00384CB7">
        <w:rPr>
          <w:rFonts w:ascii="Roboto" w:hAnsi="Roboto"/>
        </w:rPr>
        <w:t>Unit 3, 238-244 Edwardes Street, Reservoir VIC 3073</w:t>
      </w:r>
    </w:p>
    <w:p w14:paraId="67FEFD26" w14:textId="77777777" w:rsidR="00CB577A" w:rsidRPr="00384CB7" w:rsidRDefault="00CB577A" w:rsidP="00CB577A">
      <w:pPr>
        <w:rPr>
          <w:rFonts w:ascii="Roboto" w:hAnsi="Roboto"/>
        </w:rPr>
      </w:pPr>
      <w:r w:rsidRPr="00384CB7">
        <w:rPr>
          <w:rFonts w:ascii="Roboto" w:hAnsi="Roboto"/>
        </w:rPr>
        <w:t>E: orders@gemmchemicals.com.au</w:t>
      </w:r>
    </w:p>
    <w:p w14:paraId="3C429144" w14:textId="77777777" w:rsidR="00CB577A" w:rsidRPr="00384CB7" w:rsidRDefault="00CB577A" w:rsidP="00CB577A">
      <w:pPr>
        <w:rPr>
          <w:rFonts w:ascii="Roboto" w:hAnsi="Roboto"/>
        </w:rPr>
      </w:pPr>
      <w:r w:rsidRPr="00384CB7">
        <w:rPr>
          <w:rFonts w:ascii="Roboto" w:hAnsi="Roboto"/>
        </w:rPr>
        <w:t>W: gemmchemicals.com.au</w:t>
      </w:r>
    </w:p>
    <w:p w14:paraId="60CBBE36" w14:textId="77777777" w:rsidR="00CB577A" w:rsidRPr="00384CB7" w:rsidRDefault="00CB577A" w:rsidP="00CB577A">
      <w:pPr>
        <w:rPr>
          <w:rFonts w:ascii="Roboto" w:hAnsi="Roboto"/>
        </w:rPr>
      </w:pPr>
    </w:p>
    <w:p w14:paraId="103BEE13" w14:textId="6F9028C6" w:rsidR="00562FB4" w:rsidRPr="00384CB7" w:rsidRDefault="00CB577A" w:rsidP="00CB577A">
      <w:pPr>
        <w:rPr>
          <w:rFonts w:ascii="Roboto" w:hAnsi="Roboto"/>
        </w:rPr>
      </w:pPr>
      <w:r w:rsidRPr="00384CB7">
        <w:rPr>
          <w:rFonts w:ascii="Roboto" w:hAnsi="Roboto"/>
        </w:rPr>
        <w:t>Note: This TDS is provided for informational purposes. Users are advised to read and understand the SDS and safety instructions before operating or using the product. Dilution rates may vary depending on specific applications.</w:t>
      </w:r>
    </w:p>
    <w:sectPr w:rsidR="00562FB4" w:rsidRPr="00384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7A"/>
    <w:rsid w:val="00000A01"/>
    <w:rsid w:val="000206E5"/>
    <w:rsid w:val="00026B6C"/>
    <w:rsid w:val="000315A4"/>
    <w:rsid w:val="00063E05"/>
    <w:rsid w:val="00066E2F"/>
    <w:rsid w:val="00073290"/>
    <w:rsid w:val="00077746"/>
    <w:rsid w:val="00093EDC"/>
    <w:rsid w:val="000D375C"/>
    <w:rsid w:val="000D6A6E"/>
    <w:rsid w:val="000F08E6"/>
    <w:rsid w:val="000F4A77"/>
    <w:rsid w:val="00133AE9"/>
    <w:rsid w:val="00177E2A"/>
    <w:rsid w:val="00195ECB"/>
    <w:rsid w:val="0020789F"/>
    <w:rsid w:val="00210334"/>
    <w:rsid w:val="0022297D"/>
    <w:rsid w:val="00237E7E"/>
    <w:rsid w:val="00240DDF"/>
    <w:rsid w:val="00242F9F"/>
    <w:rsid w:val="00276373"/>
    <w:rsid w:val="002831FE"/>
    <w:rsid w:val="0029661F"/>
    <w:rsid w:val="002A014F"/>
    <w:rsid w:val="002A1B38"/>
    <w:rsid w:val="002B0383"/>
    <w:rsid w:val="002B6152"/>
    <w:rsid w:val="002B7E07"/>
    <w:rsid w:val="002C1437"/>
    <w:rsid w:val="002D5906"/>
    <w:rsid w:val="002D72DF"/>
    <w:rsid w:val="00303DBF"/>
    <w:rsid w:val="00347A06"/>
    <w:rsid w:val="00353F31"/>
    <w:rsid w:val="0036139F"/>
    <w:rsid w:val="00384CB7"/>
    <w:rsid w:val="003912FC"/>
    <w:rsid w:val="003A1299"/>
    <w:rsid w:val="003A3185"/>
    <w:rsid w:val="003E5850"/>
    <w:rsid w:val="003F06EA"/>
    <w:rsid w:val="00413013"/>
    <w:rsid w:val="0042187C"/>
    <w:rsid w:val="0045008D"/>
    <w:rsid w:val="00454AE8"/>
    <w:rsid w:val="00457074"/>
    <w:rsid w:val="00463926"/>
    <w:rsid w:val="004C2AE5"/>
    <w:rsid w:val="00520BF6"/>
    <w:rsid w:val="00541943"/>
    <w:rsid w:val="00562FB4"/>
    <w:rsid w:val="00582CA3"/>
    <w:rsid w:val="00592515"/>
    <w:rsid w:val="00594858"/>
    <w:rsid w:val="005B1770"/>
    <w:rsid w:val="005C1266"/>
    <w:rsid w:val="005D0243"/>
    <w:rsid w:val="005F0E51"/>
    <w:rsid w:val="005F2BB2"/>
    <w:rsid w:val="00623047"/>
    <w:rsid w:val="006251A0"/>
    <w:rsid w:val="00633E32"/>
    <w:rsid w:val="00652F80"/>
    <w:rsid w:val="006648BC"/>
    <w:rsid w:val="0069012F"/>
    <w:rsid w:val="00691543"/>
    <w:rsid w:val="006A159A"/>
    <w:rsid w:val="006E1A63"/>
    <w:rsid w:val="00702CB3"/>
    <w:rsid w:val="007103AB"/>
    <w:rsid w:val="007129CD"/>
    <w:rsid w:val="00722FA3"/>
    <w:rsid w:val="0079408F"/>
    <w:rsid w:val="007D2860"/>
    <w:rsid w:val="00837D77"/>
    <w:rsid w:val="008A415C"/>
    <w:rsid w:val="008B4977"/>
    <w:rsid w:val="008B53E2"/>
    <w:rsid w:val="008B6160"/>
    <w:rsid w:val="008C57F9"/>
    <w:rsid w:val="008C6761"/>
    <w:rsid w:val="0090499D"/>
    <w:rsid w:val="009064E2"/>
    <w:rsid w:val="00916E8A"/>
    <w:rsid w:val="00936D5C"/>
    <w:rsid w:val="009619FF"/>
    <w:rsid w:val="00976F99"/>
    <w:rsid w:val="009F2F8C"/>
    <w:rsid w:val="009F5866"/>
    <w:rsid w:val="00A121A6"/>
    <w:rsid w:val="00A12DDF"/>
    <w:rsid w:val="00A41F27"/>
    <w:rsid w:val="00A56FA1"/>
    <w:rsid w:val="00A63ACD"/>
    <w:rsid w:val="00A7466C"/>
    <w:rsid w:val="00A94FFB"/>
    <w:rsid w:val="00AA5C5A"/>
    <w:rsid w:val="00AA6A5F"/>
    <w:rsid w:val="00AF76FB"/>
    <w:rsid w:val="00AF7C82"/>
    <w:rsid w:val="00B06CB7"/>
    <w:rsid w:val="00B10C7F"/>
    <w:rsid w:val="00B42253"/>
    <w:rsid w:val="00B656E0"/>
    <w:rsid w:val="00B7674B"/>
    <w:rsid w:val="00B77C37"/>
    <w:rsid w:val="00B77F37"/>
    <w:rsid w:val="00BC2603"/>
    <w:rsid w:val="00C84874"/>
    <w:rsid w:val="00CA1353"/>
    <w:rsid w:val="00CB577A"/>
    <w:rsid w:val="00CC5F81"/>
    <w:rsid w:val="00CF48C2"/>
    <w:rsid w:val="00D26ABD"/>
    <w:rsid w:val="00D360E7"/>
    <w:rsid w:val="00D5186D"/>
    <w:rsid w:val="00DA62CC"/>
    <w:rsid w:val="00E30E2C"/>
    <w:rsid w:val="00E53625"/>
    <w:rsid w:val="00ED0657"/>
    <w:rsid w:val="00ED68E9"/>
    <w:rsid w:val="00EE7B45"/>
    <w:rsid w:val="00F017E2"/>
    <w:rsid w:val="00F2702E"/>
    <w:rsid w:val="00F32301"/>
    <w:rsid w:val="00F5098E"/>
    <w:rsid w:val="00F8047D"/>
    <w:rsid w:val="00FA6E8B"/>
    <w:rsid w:val="00FB27EE"/>
    <w:rsid w:val="00FD18E9"/>
    <w:rsid w:val="00FD50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2899"/>
  <w15:chartTrackingRefBased/>
  <w15:docId w15:val="{43404F92-5497-4AC1-9BBD-D223CCFB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7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57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57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57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57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57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57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57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57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7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57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57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57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57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57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57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57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577A"/>
    <w:rPr>
      <w:rFonts w:eastAsiaTheme="majorEastAsia" w:cstheme="majorBidi"/>
      <w:color w:val="272727" w:themeColor="text1" w:themeTint="D8"/>
    </w:rPr>
  </w:style>
  <w:style w:type="paragraph" w:styleId="Title">
    <w:name w:val="Title"/>
    <w:basedOn w:val="Normal"/>
    <w:next w:val="Normal"/>
    <w:link w:val="TitleChar"/>
    <w:uiPriority w:val="10"/>
    <w:qFormat/>
    <w:rsid w:val="00CB57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57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57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57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577A"/>
    <w:pPr>
      <w:spacing w:before="160"/>
      <w:jc w:val="center"/>
    </w:pPr>
    <w:rPr>
      <w:i/>
      <w:iCs/>
      <w:color w:val="404040" w:themeColor="text1" w:themeTint="BF"/>
    </w:rPr>
  </w:style>
  <w:style w:type="character" w:customStyle="1" w:styleId="QuoteChar">
    <w:name w:val="Quote Char"/>
    <w:basedOn w:val="DefaultParagraphFont"/>
    <w:link w:val="Quote"/>
    <w:uiPriority w:val="29"/>
    <w:rsid w:val="00CB577A"/>
    <w:rPr>
      <w:i/>
      <w:iCs/>
      <w:color w:val="404040" w:themeColor="text1" w:themeTint="BF"/>
    </w:rPr>
  </w:style>
  <w:style w:type="paragraph" w:styleId="ListParagraph">
    <w:name w:val="List Paragraph"/>
    <w:basedOn w:val="Normal"/>
    <w:uiPriority w:val="34"/>
    <w:qFormat/>
    <w:rsid w:val="00CB577A"/>
    <w:pPr>
      <w:ind w:left="720"/>
      <w:contextualSpacing/>
    </w:pPr>
  </w:style>
  <w:style w:type="character" w:styleId="IntenseEmphasis">
    <w:name w:val="Intense Emphasis"/>
    <w:basedOn w:val="DefaultParagraphFont"/>
    <w:uiPriority w:val="21"/>
    <w:qFormat/>
    <w:rsid w:val="00CB577A"/>
    <w:rPr>
      <w:i/>
      <w:iCs/>
      <w:color w:val="0F4761" w:themeColor="accent1" w:themeShade="BF"/>
    </w:rPr>
  </w:style>
  <w:style w:type="paragraph" w:styleId="IntenseQuote">
    <w:name w:val="Intense Quote"/>
    <w:basedOn w:val="Normal"/>
    <w:next w:val="Normal"/>
    <w:link w:val="IntenseQuoteChar"/>
    <w:uiPriority w:val="30"/>
    <w:qFormat/>
    <w:rsid w:val="00CB57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577A"/>
    <w:rPr>
      <w:i/>
      <w:iCs/>
      <w:color w:val="0F4761" w:themeColor="accent1" w:themeShade="BF"/>
    </w:rPr>
  </w:style>
  <w:style w:type="character" w:styleId="IntenseReference">
    <w:name w:val="Intense Reference"/>
    <w:basedOn w:val="DefaultParagraphFont"/>
    <w:uiPriority w:val="32"/>
    <w:qFormat/>
    <w:rsid w:val="00CB577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3</cp:revision>
  <dcterms:created xsi:type="dcterms:W3CDTF">2024-05-06T01:43:00Z</dcterms:created>
  <dcterms:modified xsi:type="dcterms:W3CDTF">2024-05-09T03:11:00Z</dcterms:modified>
</cp:coreProperties>
</file>