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11C5D9" w14:textId="06622C9D" w:rsidR="007F2024" w:rsidRDefault="007F2024" w:rsidP="007F2024">
      <w:r>
        <w:rPr>
          <w:noProof/>
        </w:rPr>
        <w:drawing>
          <wp:anchor distT="0" distB="0" distL="114300" distR="114300" simplePos="0" relativeHeight="251659264" behindDoc="0" locked="0" layoutInCell="1" allowOverlap="1" wp14:anchorId="7F56347C" wp14:editId="7784BFC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00200" cy="1109980"/>
            <wp:effectExtent l="0" t="0" r="0" b="0"/>
            <wp:wrapThrough wrapText="bothSides">
              <wp:wrapPolygon edited="0">
                <wp:start x="0" y="0"/>
                <wp:lineTo x="0" y="21130"/>
                <wp:lineTo x="21343" y="21130"/>
                <wp:lineTo x="21343" y="0"/>
                <wp:lineTo x="0" y="0"/>
              </wp:wrapPolygon>
            </wp:wrapThrough>
            <wp:docPr id="38676355" name="Picture 2" descr="A blue oval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76355" name="Picture 2" descr="A blue oval with white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109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2156DF2" wp14:editId="4670FC1D">
            <wp:simplePos x="0" y="0"/>
            <wp:positionH relativeFrom="column">
              <wp:posOffset>3524250</wp:posOffset>
            </wp:positionH>
            <wp:positionV relativeFrom="paragraph">
              <wp:posOffset>0</wp:posOffset>
            </wp:positionV>
            <wp:extent cx="2059419" cy="1372870"/>
            <wp:effectExtent l="0" t="0" r="0" b="0"/>
            <wp:wrapSquare wrapText="bothSides"/>
            <wp:docPr id="762119233" name="Picture 1" descr="A blue powder explosion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2119233" name="Picture 1" descr="A blue powder explosion on a white backgroun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419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909278" w14:textId="388436CB" w:rsidR="007F2024" w:rsidRDefault="007F2024" w:rsidP="007F2024"/>
    <w:p w14:paraId="631EDCBB" w14:textId="77777777" w:rsidR="007F2024" w:rsidRDefault="007F2024" w:rsidP="007F2024"/>
    <w:p w14:paraId="4DBDCED2" w14:textId="77777777" w:rsidR="007F2024" w:rsidRDefault="007F2024" w:rsidP="007F2024"/>
    <w:p w14:paraId="6B3ACE3F" w14:textId="77777777" w:rsidR="007F2024" w:rsidRDefault="007F2024" w:rsidP="007F2024"/>
    <w:p w14:paraId="5D1E8A1B" w14:textId="2BB8A6F1" w:rsidR="007F2024" w:rsidRPr="002A68FA" w:rsidRDefault="007F2024" w:rsidP="007F2024">
      <w:pPr>
        <w:rPr>
          <w:rFonts w:ascii="Roboto" w:hAnsi="Roboto"/>
          <w:b/>
          <w:bCs/>
          <w:sz w:val="32"/>
          <w:szCs w:val="32"/>
        </w:rPr>
      </w:pPr>
      <w:r w:rsidRPr="002A68FA">
        <w:rPr>
          <w:rFonts w:ascii="Roboto" w:hAnsi="Roboto"/>
          <w:b/>
          <w:bCs/>
          <w:sz w:val="32"/>
          <w:szCs w:val="32"/>
        </w:rPr>
        <w:t>Technical Data Sheet (TDS)</w:t>
      </w:r>
    </w:p>
    <w:p w14:paraId="77A520E5" w14:textId="77777777" w:rsidR="007F2024" w:rsidRDefault="007F2024" w:rsidP="007F2024"/>
    <w:p w14:paraId="14EBF166" w14:textId="2A554FB3" w:rsidR="007F2024" w:rsidRDefault="007F2024" w:rsidP="007F2024">
      <w:r>
        <w:t xml:space="preserve">Product Name: </w:t>
      </w:r>
      <w:proofErr w:type="spellStart"/>
      <w:r>
        <w:t>Alubright</w:t>
      </w:r>
      <w:proofErr w:type="spellEnd"/>
    </w:p>
    <w:p w14:paraId="3A988170" w14:textId="77777777" w:rsidR="007F2024" w:rsidRDefault="007F2024" w:rsidP="007F2024"/>
    <w:p w14:paraId="07AA860D" w14:textId="45F6B023" w:rsidR="007F2024" w:rsidRDefault="007F2024" w:rsidP="007F2024">
      <w:r>
        <w:t xml:space="preserve">Description: </w:t>
      </w:r>
      <w:proofErr w:type="spellStart"/>
      <w:r>
        <w:t>Alubright</w:t>
      </w:r>
      <w:proofErr w:type="spellEnd"/>
      <w:r>
        <w:t xml:space="preserve"> is an effective cleaner and brightener for most metals, including aluminium and stainless steel. It effectively removes scale and aluminium oxide, leaving surfaces clean and bright. </w:t>
      </w:r>
      <w:proofErr w:type="spellStart"/>
      <w:r>
        <w:t>Alubright</w:t>
      </w:r>
      <w:proofErr w:type="spellEnd"/>
      <w:r>
        <w:t xml:space="preserve"> is suitable for general cleaning purposes as well as cleaning air-conditioning condensers.</w:t>
      </w:r>
    </w:p>
    <w:p w14:paraId="33E54477" w14:textId="77777777" w:rsidR="007F2024" w:rsidRDefault="007F2024" w:rsidP="007F2024"/>
    <w:p w14:paraId="7D80555B" w14:textId="50E72771" w:rsidR="007F2024" w:rsidRDefault="007F2024" w:rsidP="007F2024">
      <w:r>
        <w:t>Directions for Use:</w:t>
      </w:r>
    </w:p>
    <w:p w14:paraId="3F5772E1" w14:textId="77777777" w:rsidR="007F2024" w:rsidRDefault="007F2024" w:rsidP="007F2024">
      <w:r>
        <w:t xml:space="preserve">- For general cleaning: Dilute </w:t>
      </w:r>
      <w:proofErr w:type="gramStart"/>
      <w:r>
        <w:t>1 part</w:t>
      </w:r>
      <w:proofErr w:type="gramEnd"/>
      <w:r>
        <w:t xml:space="preserve"> </w:t>
      </w:r>
      <w:proofErr w:type="spellStart"/>
      <w:r>
        <w:t>Alubright</w:t>
      </w:r>
      <w:proofErr w:type="spellEnd"/>
      <w:r>
        <w:t xml:space="preserve"> with 20 parts water.</w:t>
      </w:r>
    </w:p>
    <w:p w14:paraId="18DEEE18" w14:textId="77777777" w:rsidR="007F2024" w:rsidRDefault="007F2024" w:rsidP="007F2024">
      <w:r>
        <w:t xml:space="preserve">- For air-conditioning condensers: Dilute </w:t>
      </w:r>
      <w:proofErr w:type="gramStart"/>
      <w:r>
        <w:t>1 part</w:t>
      </w:r>
      <w:proofErr w:type="gramEnd"/>
      <w:r>
        <w:t xml:space="preserve"> </w:t>
      </w:r>
      <w:proofErr w:type="spellStart"/>
      <w:r>
        <w:t>Alubright</w:t>
      </w:r>
      <w:proofErr w:type="spellEnd"/>
      <w:r>
        <w:t xml:space="preserve"> with 10 parts water.</w:t>
      </w:r>
    </w:p>
    <w:p w14:paraId="3B60C5B7" w14:textId="77777777" w:rsidR="007F2024" w:rsidRDefault="007F2024" w:rsidP="007F2024">
      <w:r>
        <w:t xml:space="preserve">- Allow </w:t>
      </w:r>
      <w:proofErr w:type="spellStart"/>
      <w:r>
        <w:t>Alubright</w:t>
      </w:r>
      <w:proofErr w:type="spellEnd"/>
      <w:r>
        <w:t xml:space="preserve"> to dwell on the surface for 1-2 minutes, then rinse off thoroughly with water.</w:t>
      </w:r>
    </w:p>
    <w:p w14:paraId="0A8DE3C3" w14:textId="77777777" w:rsidR="007F2024" w:rsidRDefault="007F2024" w:rsidP="007F2024"/>
    <w:p w14:paraId="006760FF" w14:textId="55BD8E1D" w:rsidR="007F2024" w:rsidRDefault="007F2024" w:rsidP="007F2024">
      <w:r>
        <w:t>Active Constituents:</w:t>
      </w:r>
    </w:p>
    <w:p w14:paraId="1900D01C" w14:textId="77777777" w:rsidR="007F2024" w:rsidRDefault="007F2024" w:rsidP="007F2024">
      <w:r>
        <w:t>- Hydrochloric Acid (concentration &lt; 20%)</w:t>
      </w:r>
    </w:p>
    <w:p w14:paraId="4F3C81DD" w14:textId="77777777" w:rsidR="007F2024" w:rsidRDefault="007F2024" w:rsidP="007F2024">
      <w:r>
        <w:t>- Ammonium Hydrogen Bifluoride (concentration &lt; 5%)</w:t>
      </w:r>
    </w:p>
    <w:p w14:paraId="5F4ECC43" w14:textId="77777777" w:rsidR="007F2024" w:rsidRDefault="007F2024" w:rsidP="007F2024"/>
    <w:p w14:paraId="6CFF159B" w14:textId="63B29E31" w:rsidR="007F2024" w:rsidRDefault="007F2024" w:rsidP="007F2024">
      <w:r>
        <w:t>Hazard Classification:</w:t>
      </w:r>
    </w:p>
    <w:p w14:paraId="10ECD166" w14:textId="77777777" w:rsidR="007F2024" w:rsidRDefault="007F2024" w:rsidP="007F2024">
      <w:r>
        <w:t>- Hazard Statements: H302 Harmful if swallowed, H314 Causes severe skin burns and eye damage, H335 May cause respiratory irritation.</w:t>
      </w:r>
    </w:p>
    <w:p w14:paraId="6829F3B8" w14:textId="77777777" w:rsidR="007F2024" w:rsidRDefault="007F2024" w:rsidP="007F2024"/>
    <w:p w14:paraId="2C77C67E" w14:textId="468D48F9" w:rsidR="007F2024" w:rsidRDefault="007F2024" w:rsidP="007F2024">
      <w:r>
        <w:t>Warning:</w:t>
      </w:r>
    </w:p>
    <w:p w14:paraId="0A0691CA" w14:textId="77777777" w:rsidR="007F2024" w:rsidRDefault="007F2024" w:rsidP="007F2024">
      <w:r>
        <w:t>- Not to be taken internally.</w:t>
      </w:r>
    </w:p>
    <w:p w14:paraId="3913A6D5" w14:textId="77777777" w:rsidR="007F2024" w:rsidRDefault="007F2024" w:rsidP="007F2024">
      <w:r>
        <w:t>- Keep out of reach of children.</w:t>
      </w:r>
    </w:p>
    <w:p w14:paraId="41F418EA" w14:textId="77777777" w:rsidR="007F2024" w:rsidRDefault="007F2024" w:rsidP="007F2024">
      <w:r>
        <w:t>- Read SDS (Safety Data Sheet) &amp; safety instructions before operating or using.</w:t>
      </w:r>
    </w:p>
    <w:p w14:paraId="4C6C9330" w14:textId="77777777" w:rsidR="007F2024" w:rsidRDefault="007F2024" w:rsidP="007F2024"/>
    <w:p w14:paraId="7C576B88" w14:textId="250D51DF" w:rsidR="007F2024" w:rsidRDefault="007F2024" w:rsidP="007F2024">
      <w:r>
        <w:lastRenderedPageBreak/>
        <w:t>Note:</w:t>
      </w:r>
    </w:p>
    <w:p w14:paraId="40C52B1B" w14:textId="77777777" w:rsidR="007F2024" w:rsidRDefault="007F2024" w:rsidP="007F2024">
      <w:r>
        <w:t>- Dilution rates may vary depending on the application. The provided directions are suggestions, and in some cases, weaker or stronger dilutions may apply.</w:t>
      </w:r>
    </w:p>
    <w:p w14:paraId="67137775" w14:textId="77777777" w:rsidR="007F2024" w:rsidRDefault="007F2024" w:rsidP="007F2024"/>
    <w:p w14:paraId="70DABCBC" w14:textId="5BA0E86A" w:rsidR="007F2024" w:rsidRDefault="007F2024" w:rsidP="007F2024">
      <w:r>
        <w:t>Safety Precautions:</w:t>
      </w:r>
    </w:p>
    <w:p w14:paraId="12877475" w14:textId="77777777" w:rsidR="007F2024" w:rsidRDefault="007F2024" w:rsidP="007F2024">
      <w:r>
        <w:t>- Prolonged use: Wear gloves.</w:t>
      </w:r>
    </w:p>
    <w:p w14:paraId="718B5F3A" w14:textId="77777777" w:rsidR="007F2024" w:rsidRDefault="007F2024" w:rsidP="007F2024">
      <w:r>
        <w:t>- Avoid contact with eyes and skin.</w:t>
      </w:r>
    </w:p>
    <w:p w14:paraId="0AD13327" w14:textId="77777777" w:rsidR="007F2024" w:rsidRDefault="007F2024" w:rsidP="007F2024">
      <w:r>
        <w:t>- First Aid:</w:t>
      </w:r>
    </w:p>
    <w:p w14:paraId="16A4150B" w14:textId="77777777" w:rsidR="007F2024" w:rsidRDefault="007F2024" w:rsidP="007F2024">
      <w:r>
        <w:t xml:space="preserve">  - If swallowed, DO NOT induce vomiting. Give a glass of water and seek medical attention immediately. Contact Poisons Information Centre (Ph. 13 11 26 from anywhere in Australia) or a doctor.</w:t>
      </w:r>
    </w:p>
    <w:p w14:paraId="2FC8117A" w14:textId="77777777" w:rsidR="007F2024" w:rsidRDefault="007F2024" w:rsidP="007F2024">
      <w:r>
        <w:t xml:space="preserve">  - If in eyes, hold eyelids apart and flush the eye continuously with running water for at least 15 minutes or until advised to stop by the Poisons Information Centre or a doctor.</w:t>
      </w:r>
    </w:p>
    <w:p w14:paraId="29533DED" w14:textId="77777777" w:rsidR="007F2024" w:rsidRDefault="007F2024" w:rsidP="007F2024"/>
    <w:p w14:paraId="797B874F" w14:textId="5EE9B27B" w:rsidR="007F2024" w:rsidRDefault="007F2024" w:rsidP="007F2024">
      <w:r>
        <w:t>Manufacturer:</w:t>
      </w:r>
    </w:p>
    <w:p w14:paraId="1302D637" w14:textId="77777777" w:rsidR="007F2024" w:rsidRDefault="007F2024" w:rsidP="007F2024">
      <w:r>
        <w:t>- Left Pillar Pty Ltd T/A Shield Chemicals</w:t>
      </w:r>
    </w:p>
    <w:p w14:paraId="6EE0C0D6" w14:textId="77777777" w:rsidR="007F2024" w:rsidRDefault="007F2024" w:rsidP="007F2024">
      <w:r>
        <w:t>- Distributed by Gemm Pty Ltd</w:t>
      </w:r>
    </w:p>
    <w:p w14:paraId="3F52CF2C" w14:textId="77777777" w:rsidR="007F2024" w:rsidRDefault="007F2024" w:rsidP="007F2024">
      <w:r>
        <w:t>- ABN 98 074 653 035</w:t>
      </w:r>
    </w:p>
    <w:p w14:paraId="66E2A785" w14:textId="77777777" w:rsidR="007F2024" w:rsidRDefault="007F2024" w:rsidP="007F2024">
      <w:r>
        <w:t>- Unit 3, 238-244 Edwardes Street, Reservoir VIC 3073</w:t>
      </w:r>
    </w:p>
    <w:p w14:paraId="20417FAC" w14:textId="77777777" w:rsidR="007F2024" w:rsidRDefault="007F2024" w:rsidP="007F2024">
      <w:r>
        <w:t>- Email: orders@gemmchemicals.com.au</w:t>
      </w:r>
    </w:p>
    <w:p w14:paraId="367306FC" w14:textId="0BCBA19C" w:rsidR="00562FB4" w:rsidRDefault="007F2024" w:rsidP="007F2024">
      <w:r>
        <w:t>- Website: gemmchemicals.com.au</w:t>
      </w:r>
    </w:p>
    <w:sectPr w:rsidR="00562F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024"/>
    <w:rsid w:val="00000A01"/>
    <w:rsid w:val="000206E5"/>
    <w:rsid w:val="00026B6C"/>
    <w:rsid w:val="000315A4"/>
    <w:rsid w:val="00063E05"/>
    <w:rsid w:val="00066E2F"/>
    <w:rsid w:val="00073290"/>
    <w:rsid w:val="00077746"/>
    <w:rsid w:val="000D375C"/>
    <w:rsid w:val="000D6A6E"/>
    <w:rsid w:val="000F08E6"/>
    <w:rsid w:val="000F4A77"/>
    <w:rsid w:val="00133AE9"/>
    <w:rsid w:val="00177E2A"/>
    <w:rsid w:val="00195ECB"/>
    <w:rsid w:val="0020789F"/>
    <w:rsid w:val="00210334"/>
    <w:rsid w:val="0022297D"/>
    <w:rsid w:val="00237E7E"/>
    <w:rsid w:val="00240DDF"/>
    <w:rsid w:val="00242F9F"/>
    <w:rsid w:val="00276373"/>
    <w:rsid w:val="002831FE"/>
    <w:rsid w:val="0029661F"/>
    <w:rsid w:val="002A014F"/>
    <w:rsid w:val="002A1B38"/>
    <w:rsid w:val="002A68FA"/>
    <w:rsid w:val="002B0383"/>
    <w:rsid w:val="002B6152"/>
    <w:rsid w:val="002B7E07"/>
    <w:rsid w:val="002C1437"/>
    <w:rsid w:val="002D5906"/>
    <w:rsid w:val="002D72DF"/>
    <w:rsid w:val="00303DBF"/>
    <w:rsid w:val="00347A06"/>
    <w:rsid w:val="00353F31"/>
    <w:rsid w:val="0036139F"/>
    <w:rsid w:val="003912FC"/>
    <w:rsid w:val="003A1299"/>
    <w:rsid w:val="003A3185"/>
    <w:rsid w:val="003E5850"/>
    <w:rsid w:val="003F06EA"/>
    <w:rsid w:val="00413013"/>
    <w:rsid w:val="0042187C"/>
    <w:rsid w:val="0045008D"/>
    <w:rsid w:val="00454AE8"/>
    <w:rsid w:val="00457074"/>
    <w:rsid w:val="00463926"/>
    <w:rsid w:val="004C2AE5"/>
    <w:rsid w:val="00520BF6"/>
    <w:rsid w:val="00541943"/>
    <w:rsid w:val="00562FB4"/>
    <w:rsid w:val="00582CA3"/>
    <w:rsid w:val="00592515"/>
    <w:rsid w:val="00594858"/>
    <w:rsid w:val="005B1770"/>
    <w:rsid w:val="005C1266"/>
    <w:rsid w:val="005D0243"/>
    <w:rsid w:val="005F0E51"/>
    <w:rsid w:val="005F2BB2"/>
    <w:rsid w:val="00623047"/>
    <w:rsid w:val="006251A0"/>
    <w:rsid w:val="00633E32"/>
    <w:rsid w:val="00652F80"/>
    <w:rsid w:val="006648BC"/>
    <w:rsid w:val="0069012F"/>
    <w:rsid w:val="00691543"/>
    <w:rsid w:val="006A159A"/>
    <w:rsid w:val="006E1A63"/>
    <w:rsid w:val="00702CB3"/>
    <w:rsid w:val="007103AB"/>
    <w:rsid w:val="007129CD"/>
    <w:rsid w:val="00722FA3"/>
    <w:rsid w:val="0079408F"/>
    <w:rsid w:val="007D2860"/>
    <w:rsid w:val="007F2024"/>
    <w:rsid w:val="00837D77"/>
    <w:rsid w:val="008A415C"/>
    <w:rsid w:val="008B4977"/>
    <w:rsid w:val="008B53E2"/>
    <w:rsid w:val="008B6160"/>
    <w:rsid w:val="008C57F9"/>
    <w:rsid w:val="008C6761"/>
    <w:rsid w:val="0090499D"/>
    <w:rsid w:val="009064E2"/>
    <w:rsid w:val="00916E8A"/>
    <w:rsid w:val="00936D5C"/>
    <w:rsid w:val="009619FF"/>
    <w:rsid w:val="00976F99"/>
    <w:rsid w:val="009F2F8C"/>
    <w:rsid w:val="009F5866"/>
    <w:rsid w:val="00A121A6"/>
    <w:rsid w:val="00A12DDF"/>
    <w:rsid w:val="00A41F27"/>
    <w:rsid w:val="00A56FA1"/>
    <w:rsid w:val="00A63ACD"/>
    <w:rsid w:val="00A7466C"/>
    <w:rsid w:val="00A94FFB"/>
    <w:rsid w:val="00AA5C5A"/>
    <w:rsid w:val="00AA6A5F"/>
    <w:rsid w:val="00AF76FB"/>
    <w:rsid w:val="00AF7C82"/>
    <w:rsid w:val="00B06CB7"/>
    <w:rsid w:val="00B10C7F"/>
    <w:rsid w:val="00B42253"/>
    <w:rsid w:val="00B656E0"/>
    <w:rsid w:val="00B7674B"/>
    <w:rsid w:val="00B77C37"/>
    <w:rsid w:val="00B77F37"/>
    <w:rsid w:val="00BC2603"/>
    <w:rsid w:val="00C84874"/>
    <w:rsid w:val="00CA1353"/>
    <w:rsid w:val="00CC5F81"/>
    <w:rsid w:val="00CF48C2"/>
    <w:rsid w:val="00D26ABD"/>
    <w:rsid w:val="00D360E7"/>
    <w:rsid w:val="00D5186D"/>
    <w:rsid w:val="00DA62CC"/>
    <w:rsid w:val="00E30E2C"/>
    <w:rsid w:val="00E53625"/>
    <w:rsid w:val="00ED0657"/>
    <w:rsid w:val="00ED68E9"/>
    <w:rsid w:val="00EE7B45"/>
    <w:rsid w:val="00F017E2"/>
    <w:rsid w:val="00F2702E"/>
    <w:rsid w:val="00F32301"/>
    <w:rsid w:val="00F5098E"/>
    <w:rsid w:val="00F8047D"/>
    <w:rsid w:val="00FA6E8B"/>
    <w:rsid w:val="00FB27EE"/>
    <w:rsid w:val="00FD18E9"/>
    <w:rsid w:val="00FD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4F8C9"/>
  <w15:chartTrackingRefBased/>
  <w15:docId w15:val="{72FF0480-23CC-4C32-98D3-47D433AC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202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202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202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202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202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202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202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202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202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202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202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202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202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202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202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202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202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202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F202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20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202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F202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F202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F202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F202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F202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202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202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F202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Johnson</dc:creator>
  <cp:keywords/>
  <dc:description/>
  <cp:lastModifiedBy>Gary Johnson</cp:lastModifiedBy>
  <cp:revision>2</cp:revision>
  <dcterms:created xsi:type="dcterms:W3CDTF">2024-05-06T02:41:00Z</dcterms:created>
  <dcterms:modified xsi:type="dcterms:W3CDTF">2024-05-09T03:13:00Z</dcterms:modified>
</cp:coreProperties>
</file>