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1C5D9" w14:textId="06622C9D" w:rsidR="007F2024" w:rsidRDefault="007F2024" w:rsidP="007F2024">
      <w:r>
        <w:rPr>
          <w:noProof/>
        </w:rPr>
        <w:drawing>
          <wp:anchor distT="0" distB="0" distL="114300" distR="114300" simplePos="0" relativeHeight="251659264" behindDoc="0" locked="0" layoutInCell="1" allowOverlap="1" wp14:anchorId="7F56347C" wp14:editId="7784BFCB">
            <wp:simplePos x="0" y="0"/>
            <wp:positionH relativeFrom="column">
              <wp:posOffset>0</wp:posOffset>
            </wp:positionH>
            <wp:positionV relativeFrom="paragraph">
              <wp:posOffset>0</wp:posOffset>
            </wp:positionV>
            <wp:extent cx="1600200" cy="1109980"/>
            <wp:effectExtent l="0" t="0" r="0" b="0"/>
            <wp:wrapThrough wrapText="bothSides">
              <wp:wrapPolygon edited="0">
                <wp:start x="0" y="0"/>
                <wp:lineTo x="0" y="21130"/>
                <wp:lineTo x="21343" y="21130"/>
                <wp:lineTo x="21343" y="0"/>
                <wp:lineTo x="0" y="0"/>
              </wp:wrapPolygon>
            </wp:wrapThrough>
            <wp:docPr id="38676355" name="Picture 2" descr="A blue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6355" name="Picture 2" descr="A blue oval with whit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1109980"/>
                    </a:xfrm>
                    <a:prstGeom prst="rect">
                      <a:avLst/>
                    </a:prstGeom>
                  </pic:spPr>
                </pic:pic>
              </a:graphicData>
            </a:graphic>
          </wp:anchor>
        </w:drawing>
      </w:r>
      <w:r>
        <w:rPr>
          <w:noProof/>
        </w:rPr>
        <w:drawing>
          <wp:anchor distT="0" distB="0" distL="114300" distR="114300" simplePos="0" relativeHeight="251658240" behindDoc="0" locked="0" layoutInCell="1" allowOverlap="1" wp14:anchorId="42156DF2" wp14:editId="4670FC1D">
            <wp:simplePos x="0" y="0"/>
            <wp:positionH relativeFrom="column">
              <wp:posOffset>3524250</wp:posOffset>
            </wp:positionH>
            <wp:positionV relativeFrom="paragraph">
              <wp:posOffset>0</wp:posOffset>
            </wp:positionV>
            <wp:extent cx="2059419" cy="1372870"/>
            <wp:effectExtent l="0" t="0" r="0" b="0"/>
            <wp:wrapSquare wrapText="bothSides"/>
            <wp:docPr id="762119233" name="Picture 1" descr="A blue powder explosio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19233" name="Picture 1" descr="A blue powder explosion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9419" cy="1372870"/>
                    </a:xfrm>
                    <a:prstGeom prst="rect">
                      <a:avLst/>
                    </a:prstGeom>
                  </pic:spPr>
                </pic:pic>
              </a:graphicData>
            </a:graphic>
          </wp:anchor>
        </w:drawing>
      </w:r>
    </w:p>
    <w:p w14:paraId="67909278" w14:textId="388436CB" w:rsidR="007F2024" w:rsidRDefault="007F2024" w:rsidP="007F2024"/>
    <w:p w14:paraId="631EDCBB" w14:textId="77777777" w:rsidR="007F2024" w:rsidRDefault="007F2024" w:rsidP="007F2024"/>
    <w:p w14:paraId="4DBDCED2" w14:textId="77777777" w:rsidR="007F2024" w:rsidRDefault="007F2024" w:rsidP="007F2024"/>
    <w:p w14:paraId="6B3ACE3F" w14:textId="77777777" w:rsidR="007F2024" w:rsidRDefault="007F2024" w:rsidP="007F2024"/>
    <w:p w14:paraId="7FF11A4D" w14:textId="77777777" w:rsidR="000B172D" w:rsidRDefault="000B172D" w:rsidP="007F2024"/>
    <w:p w14:paraId="56E8EEC4" w14:textId="05E61D92" w:rsidR="000B172D" w:rsidRPr="00887BE5" w:rsidRDefault="000B172D" w:rsidP="000B172D">
      <w:pPr>
        <w:rPr>
          <w:rFonts w:ascii="Roboto" w:hAnsi="Roboto"/>
          <w:b/>
          <w:bCs/>
          <w:sz w:val="32"/>
          <w:szCs w:val="32"/>
        </w:rPr>
      </w:pPr>
      <w:r w:rsidRPr="00887BE5">
        <w:rPr>
          <w:rFonts w:ascii="Roboto" w:hAnsi="Roboto"/>
          <w:b/>
          <w:bCs/>
          <w:sz w:val="32"/>
          <w:szCs w:val="32"/>
        </w:rPr>
        <w:t>Technical Data Sheet (TDS) for Industrial Safety Degreaser</w:t>
      </w:r>
    </w:p>
    <w:p w14:paraId="411CC227" w14:textId="77777777" w:rsidR="000B172D" w:rsidRDefault="000B172D" w:rsidP="000B172D"/>
    <w:p w14:paraId="075120B2" w14:textId="4538139F" w:rsidR="000B172D" w:rsidRDefault="000B172D" w:rsidP="000B172D">
      <w:r>
        <w:t>1. Product Description:</w:t>
      </w:r>
    </w:p>
    <w:p w14:paraId="4E600DED" w14:textId="77777777" w:rsidR="000B172D" w:rsidRDefault="000B172D" w:rsidP="000B172D">
      <w:r>
        <w:t>- Industrial Safety Degreaser is a heavy-duty, low foaming degreaser/cleaner designed to remove oil, grease, dirt, and soot from various surfaces.</w:t>
      </w:r>
    </w:p>
    <w:p w14:paraId="56031EF4" w14:textId="77777777" w:rsidR="000B172D" w:rsidRDefault="000B172D" w:rsidP="000B172D"/>
    <w:p w14:paraId="50C75905" w14:textId="624DD49E" w:rsidR="000B172D" w:rsidRDefault="000B172D" w:rsidP="000B172D">
      <w:r>
        <w:t>2. Directions for Use:</w:t>
      </w:r>
    </w:p>
    <w:p w14:paraId="0AAF019E" w14:textId="77777777" w:rsidR="000B172D" w:rsidRDefault="000B172D" w:rsidP="000B172D">
      <w:r>
        <w:t xml:space="preserve">- General degreasing: Dilute 1 part degreaser with 10 parts </w:t>
      </w:r>
      <w:proofErr w:type="gramStart"/>
      <w:r>
        <w:t>water</w:t>
      </w:r>
      <w:proofErr w:type="gramEnd"/>
      <w:r>
        <w:t>.</w:t>
      </w:r>
    </w:p>
    <w:p w14:paraId="76DDB3FB" w14:textId="77777777" w:rsidR="000B172D" w:rsidRDefault="000B172D" w:rsidP="000B172D">
      <w:r>
        <w:t xml:space="preserve">- Spray &amp; Wipe: Dilute 1 part degreaser with 50 parts </w:t>
      </w:r>
      <w:proofErr w:type="gramStart"/>
      <w:r>
        <w:t>water</w:t>
      </w:r>
      <w:proofErr w:type="gramEnd"/>
      <w:r>
        <w:t>.</w:t>
      </w:r>
    </w:p>
    <w:p w14:paraId="324E9D1E" w14:textId="77777777" w:rsidR="000B172D" w:rsidRDefault="000B172D" w:rsidP="000B172D">
      <w:r>
        <w:t xml:space="preserve">- Carpet Spotting: Dilute 1 part degreaser with 50 parts </w:t>
      </w:r>
      <w:proofErr w:type="gramStart"/>
      <w:r>
        <w:t>water</w:t>
      </w:r>
      <w:proofErr w:type="gramEnd"/>
      <w:r>
        <w:t>.</w:t>
      </w:r>
    </w:p>
    <w:p w14:paraId="0CEE6856" w14:textId="77777777" w:rsidR="000B172D" w:rsidRDefault="000B172D" w:rsidP="000B172D">
      <w:r>
        <w:t xml:space="preserve">- Auto Scrubbers: Dilute 1 part degreaser with 100 parts </w:t>
      </w:r>
      <w:proofErr w:type="gramStart"/>
      <w:r>
        <w:t>water</w:t>
      </w:r>
      <w:proofErr w:type="gramEnd"/>
      <w:r>
        <w:t>.</w:t>
      </w:r>
    </w:p>
    <w:p w14:paraId="312555F4" w14:textId="77777777" w:rsidR="000B172D" w:rsidRDefault="000B172D" w:rsidP="000B172D"/>
    <w:p w14:paraId="005F39A7" w14:textId="14974859" w:rsidR="000B172D" w:rsidRDefault="000B172D" w:rsidP="000B172D">
      <w:r>
        <w:t>3. Features:</w:t>
      </w:r>
    </w:p>
    <w:p w14:paraId="60335E22" w14:textId="77777777" w:rsidR="000B172D" w:rsidRDefault="000B172D" w:rsidP="000B172D">
      <w:r>
        <w:t>- Quick break cleaner/degreaser.</w:t>
      </w:r>
    </w:p>
    <w:p w14:paraId="2DAF2D79" w14:textId="77777777" w:rsidR="000B172D" w:rsidRDefault="000B172D" w:rsidP="000B172D">
      <w:r>
        <w:t>- Safe to use on most surfaces.</w:t>
      </w:r>
    </w:p>
    <w:p w14:paraId="34704B22" w14:textId="77777777" w:rsidR="000B172D" w:rsidRDefault="000B172D" w:rsidP="000B172D"/>
    <w:p w14:paraId="52FF1877" w14:textId="72F2F0B7" w:rsidR="000B172D" w:rsidRDefault="000B172D" w:rsidP="000B172D">
      <w:r>
        <w:t>4. Active Constituents:</w:t>
      </w:r>
    </w:p>
    <w:p w14:paraId="1F5A6127" w14:textId="77777777" w:rsidR="000B172D" w:rsidRDefault="000B172D" w:rsidP="000B172D">
      <w:r>
        <w:t>- &lt;15% Surfactants</w:t>
      </w:r>
    </w:p>
    <w:p w14:paraId="694DD96D" w14:textId="77777777" w:rsidR="000B172D" w:rsidRDefault="000B172D" w:rsidP="000B172D">
      <w:r>
        <w:t>- &lt;5% Sodium Metasilicate Anhydrous</w:t>
      </w:r>
    </w:p>
    <w:p w14:paraId="6A9B16A4" w14:textId="77777777" w:rsidR="000B172D" w:rsidRDefault="000B172D" w:rsidP="000B172D"/>
    <w:p w14:paraId="5AC08EEF" w14:textId="2E1DB76D" w:rsidR="000B172D" w:rsidRDefault="000B172D" w:rsidP="000B172D">
      <w:r>
        <w:t>5. Hazard Statements:</w:t>
      </w:r>
    </w:p>
    <w:p w14:paraId="28383C3F" w14:textId="77777777" w:rsidR="000B172D" w:rsidRDefault="000B172D" w:rsidP="000B172D">
      <w:r>
        <w:t>- H315: Causes skin irritation.</w:t>
      </w:r>
    </w:p>
    <w:p w14:paraId="106BF310" w14:textId="77777777" w:rsidR="000B172D" w:rsidRDefault="000B172D" w:rsidP="000B172D">
      <w:r>
        <w:t>- H319: Causes serious eye irritation.</w:t>
      </w:r>
    </w:p>
    <w:p w14:paraId="18586CCE" w14:textId="77777777" w:rsidR="000B172D" w:rsidRDefault="000B172D" w:rsidP="000B172D"/>
    <w:p w14:paraId="13AA87CD" w14:textId="77777777" w:rsidR="000B172D" w:rsidRDefault="000B172D" w:rsidP="000B172D"/>
    <w:p w14:paraId="7C67EE70" w14:textId="77777777" w:rsidR="000B172D" w:rsidRDefault="000B172D" w:rsidP="000B172D"/>
    <w:p w14:paraId="13BBF26D" w14:textId="2C4FFE3E" w:rsidR="000B172D" w:rsidRDefault="000B172D" w:rsidP="000B172D">
      <w:r>
        <w:t>6. Note:</w:t>
      </w:r>
    </w:p>
    <w:p w14:paraId="6B73DCB7" w14:textId="77777777" w:rsidR="000B172D" w:rsidRDefault="000B172D" w:rsidP="000B172D">
      <w:r>
        <w:t>- Dilution rates may vary depending on the application. The provided directions are suggestions, and adjustments may be necessary based on specific circumstances.</w:t>
      </w:r>
    </w:p>
    <w:p w14:paraId="56E73EE8" w14:textId="77777777" w:rsidR="000B172D" w:rsidRDefault="000B172D" w:rsidP="000B172D"/>
    <w:p w14:paraId="00652FD0" w14:textId="1E709E6D" w:rsidR="000B172D" w:rsidRDefault="000B172D" w:rsidP="000B172D">
      <w:r>
        <w:t>7. Safety Precautions:</w:t>
      </w:r>
    </w:p>
    <w:p w14:paraId="44E7F6C2" w14:textId="77777777" w:rsidR="000B172D" w:rsidRDefault="000B172D" w:rsidP="000B172D">
      <w:r>
        <w:t>- Prolonged use requires wearing gloves.</w:t>
      </w:r>
    </w:p>
    <w:p w14:paraId="11F25329" w14:textId="77777777" w:rsidR="000B172D" w:rsidRDefault="000B172D" w:rsidP="000B172D">
      <w:r>
        <w:t>- Avoid contact with eyes.</w:t>
      </w:r>
    </w:p>
    <w:p w14:paraId="186D163A" w14:textId="77777777" w:rsidR="000B172D" w:rsidRDefault="000B172D" w:rsidP="000B172D">
      <w:r>
        <w:t>- In case of ingestion, DO NOT induce vomiting. Seek medical attention.</w:t>
      </w:r>
    </w:p>
    <w:p w14:paraId="2BFA69BE" w14:textId="77777777" w:rsidR="000B172D" w:rsidRDefault="000B172D" w:rsidP="000B172D">
      <w:r>
        <w:t>- In case of eye contact, flush with running water for at least 15 minutes. Seek medical attention.</w:t>
      </w:r>
    </w:p>
    <w:p w14:paraId="40B75A1E" w14:textId="77777777" w:rsidR="000B172D" w:rsidRDefault="000B172D" w:rsidP="000B172D">
      <w:r>
        <w:t>- Contact Poison Information Centre (Ph. 13 11 26) or a doctor immediately.</w:t>
      </w:r>
    </w:p>
    <w:p w14:paraId="5508FE4C" w14:textId="77777777" w:rsidR="000B172D" w:rsidRDefault="000B172D" w:rsidP="000B172D"/>
    <w:p w14:paraId="55109BCD" w14:textId="73C547F2" w:rsidR="000B172D" w:rsidRDefault="000B172D" w:rsidP="000B172D">
      <w:r>
        <w:t>8. Manufacturer and Distributor Information:</w:t>
      </w:r>
    </w:p>
    <w:p w14:paraId="7935DA6A" w14:textId="77777777" w:rsidR="000B172D" w:rsidRDefault="000B172D" w:rsidP="000B172D">
      <w:r>
        <w:t>- Manufactured by Left Pillar Pty Ltd T/A's Shield Chemicals</w:t>
      </w:r>
    </w:p>
    <w:p w14:paraId="220917A2" w14:textId="77777777" w:rsidR="000B172D" w:rsidRDefault="000B172D" w:rsidP="000B172D">
      <w:r>
        <w:t>- Distributed by Gemm Pty Ltd</w:t>
      </w:r>
    </w:p>
    <w:p w14:paraId="51DC76E5" w14:textId="77777777" w:rsidR="000B172D" w:rsidRDefault="000B172D" w:rsidP="000B172D">
      <w:r>
        <w:t>- ABN 98 074 653 035</w:t>
      </w:r>
    </w:p>
    <w:p w14:paraId="11CA0F41" w14:textId="77777777" w:rsidR="000B172D" w:rsidRDefault="000B172D" w:rsidP="000B172D">
      <w:r>
        <w:t>- Unit 3, 238-244 Edwardes Street, Reservoir VIC 3073</w:t>
      </w:r>
    </w:p>
    <w:p w14:paraId="0FB7DED9" w14:textId="77777777" w:rsidR="000B172D" w:rsidRDefault="000B172D" w:rsidP="000B172D">
      <w:r>
        <w:t>- Email: orders@gemmchemicals.com.au</w:t>
      </w:r>
    </w:p>
    <w:p w14:paraId="1BECE115" w14:textId="77777777" w:rsidR="000B172D" w:rsidRDefault="000B172D" w:rsidP="000B172D">
      <w:r>
        <w:t>- Website: gemmchemicals.com.au</w:t>
      </w:r>
    </w:p>
    <w:p w14:paraId="6983A995" w14:textId="77777777" w:rsidR="000B172D" w:rsidRDefault="000B172D" w:rsidP="000B172D"/>
    <w:p w14:paraId="73E785D9" w14:textId="19F9D63B" w:rsidR="000B172D" w:rsidRDefault="000B172D" w:rsidP="000B172D">
      <w:r>
        <w:t>Note: This Technical Data Sheet serves as a guide for the safe handling and use of Industrial Safety Degreaser. It is essential to read and understand the Safety Data Sheet (SDS) and safety instructions before operating or using the product. Adjust dilution rates as needed based on specific cleaning requirements.</w:t>
      </w:r>
    </w:p>
    <w:sectPr w:rsidR="000B1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24"/>
    <w:rsid w:val="00000A01"/>
    <w:rsid w:val="000206E5"/>
    <w:rsid w:val="00026B6C"/>
    <w:rsid w:val="000315A4"/>
    <w:rsid w:val="00063E05"/>
    <w:rsid w:val="00066E2F"/>
    <w:rsid w:val="00073290"/>
    <w:rsid w:val="00077746"/>
    <w:rsid w:val="000B172D"/>
    <w:rsid w:val="000D375C"/>
    <w:rsid w:val="000D6A6E"/>
    <w:rsid w:val="000F08E6"/>
    <w:rsid w:val="000F4A77"/>
    <w:rsid w:val="00133AE9"/>
    <w:rsid w:val="00177E2A"/>
    <w:rsid w:val="00195ECB"/>
    <w:rsid w:val="0020789F"/>
    <w:rsid w:val="00210334"/>
    <w:rsid w:val="0022297D"/>
    <w:rsid w:val="00237E7E"/>
    <w:rsid w:val="00240DDF"/>
    <w:rsid w:val="00242F9F"/>
    <w:rsid w:val="00276373"/>
    <w:rsid w:val="002831FE"/>
    <w:rsid w:val="0029661F"/>
    <w:rsid w:val="002A014F"/>
    <w:rsid w:val="002A1B38"/>
    <w:rsid w:val="002B0383"/>
    <w:rsid w:val="002B6152"/>
    <w:rsid w:val="002B7E07"/>
    <w:rsid w:val="002C1437"/>
    <w:rsid w:val="002D5906"/>
    <w:rsid w:val="002D72DF"/>
    <w:rsid w:val="00303DBF"/>
    <w:rsid w:val="00347A06"/>
    <w:rsid w:val="00353F31"/>
    <w:rsid w:val="0036139F"/>
    <w:rsid w:val="003912FC"/>
    <w:rsid w:val="003A1299"/>
    <w:rsid w:val="003A3185"/>
    <w:rsid w:val="003E5850"/>
    <w:rsid w:val="003F06EA"/>
    <w:rsid w:val="00413013"/>
    <w:rsid w:val="0042187C"/>
    <w:rsid w:val="0045008D"/>
    <w:rsid w:val="00454AE8"/>
    <w:rsid w:val="00457074"/>
    <w:rsid w:val="00463926"/>
    <w:rsid w:val="004C2AE5"/>
    <w:rsid w:val="00520BF6"/>
    <w:rsid w:val="00541943"/>
    <w:rsid w:val="00562FB4"/>
    <w:rsid w:val="00582CA3"/>
    <w:rsid w:val="00592515"/>
    <w:rsid w:val="00594858"/>
    <w:rsid w:val="005B1770"/>
    <w:rsid w:val="005C1266"/>
    <w:rsid w:val="005D0243"/>
    <w:rsid w:val="005F0E51"/>
    <w:rsid w:val="005F2BB2"/>
    <w:rsid w:val="00623047"/>
    <w:rsid w:val="006251A0"/>
    <w:rsid w:val="00633E32"/>
    <w:rsid w:val="00652F80"/>
    <w:rsid w:val="006648BC"/>
    <w:rsid w:val="0069012F"/>
    <w:rsid w:val="00691543"/>
    <w:rsid w:val="006A159A"/>
    <w:rsid w:val="006E1A63"/>
    <w:rsid w:val="00702CB3"/>
    <w:rsid w:val="007103AB"/>
    <w:rsid w:val="007129CD"/>
    <w:rsid w:val="00722FA3"/>
    <w:rsid w:val="0079408F"/>
    <w:rsid w:val="007D2860"/>
    <w:rsid w:val="007F2024"/>
    <w:rsid w:val="00822731"/>
    <w:rsid w:val="00837D77"/>
    <w:rsid w:val="00887BE5"/>
    <w:rsid w:val="008A415C"/>
    <w:rsid w:val="008B4977"/>
    <w:rsid w:val="008B53E2"/>
    <w:rsid w:val="008B6160"/>
    <w:rsid w:val="008C57F9"/>
    <w:rsid w:val="008C6761"/>
    <w:rsid w:val="0090499D"/>
    <w:rsid w:val="009064E2"/>
    <w:rsid w:val="00916E8A"/>
    <w:rsid w:val="00936D5C"/>
    <w:rsid w:val="009619FF"/>
    <w:rsid w:val="00976F99"/>
    <w:rsid w:val="009F2F8C"/>
    <w:rsid w:val="009F5866"/>
    <w:rsid w:val="00A121A6"/>
    <w:rsid w:val="00A12DDF"/>
    <w:rsid w:val="00A41F27"/>
    <w:rsid w:val="00A56FA1"/>
    <w:rsid w:val="00A63ACD"/>
    <w:rsid w:val="00A7466C"/>
    <w:rsid w:val="00A94FFB"/>
    <w:rsid w:val="00AA5C5A"/>
    <w:rsid w:val="00AA6A5F"/>
    <w:rsid w:val="00AF76FB"/>
    <w:rsid w:val="00AF7C82"/>
    <w:rsid w:val="00B06CB7"/>
    <w:rsid w:val="00B10C7F"/>
    <w:rsid w:val="00B42253"/>
    <w:rsid w:val="00B656E0"/>
    <w:rsid w:val="00B7674B"/>
    <w:rsid w:val="00B77C37"/>
    <w:rsid w:val="00B77F37"/>
    <w:rsid w:val="00BC2603"/>
    <w:rsid w:val="00C84874"/>
    <w:rsid w:val="00CA1353"/>
    <w:rsid w:val="00CC5F81"/>
    <w:rsid w:val="00CF48C2"/>
    <w:rsid w:val="00D26ABD"/>
    <w:rsid w:val="00D360E7"/>
    <w:rsid w:val="00D5186D"/>
    <w:rsid w:val="00DA62CC"/>
    <w:rsid w:val="00E30E2C"/>
    <w:rsid w:val="00E53625"/>
    <w:rsid w:val="00ED0657"/>
    <w:rsid w:val="00ED68E9"/>
    <w:rsid w:val="00EE7B45"/>
    <w:rsid w:val="00F017E2"/>
    <w:rsid w:val="00F2702E"/>
    <w:rsid w:val="00F32301"/>
    <w:rsid w:val="00F5098E"/>
    <w:rsid w:val="00F8047D"/>
    <w:rsid w:val="00FA6E8B"/>
    <w:rsid w:val="00FB27EE"/>
    <w:rsid w:val="00FD18E9"/>
    <w:rsid w:val="00FD5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F8C9"/>
  <w15:chartTrackingRefBased/>
  <w15:docId w15:val="{72FF0480-23CC-4C32-98D3-47D433AC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0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20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20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20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20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20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20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20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20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20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20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20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20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20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20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20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2024"/>
    <w:rPr>
      <w:rFonts w:eastAsiaTheme="majorEastAsia" w:cstheme="majorBidi"/>
      <w:color w:val="272727" w:themeColor="text1" w:themeTint="D8"/>
    </w:rPr>
  </w:style>
  <w:style w:type="paragraph" w:styleId="Title">
    <w:name w:val="Title"/>
    <w:basedOn w:val="Normal"/>
    <w:next w:val="Normal"/>
    <w:link w:val="TitleChar"/>
    <w:uiPriority w:val="10"/>
    <w:qFormat/>
    <w:rsid w:val="007F20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0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0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20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2024"/>
    <w:pPr>
      <w:spacing w:before="160"/>
      <w:jc w:val="center"/>
    </w:pPr>
    <w:rPr>
      <w:i/>
      <w:iCs/>
      <w:color w:val="404040" w:themeColor="text1" w:themeTint="BF"/>
    </w:rPr>
  </w:style>
  <w:style w:type="character" w:customStyle="1" w:styleId="QuoteChar">
    <w:name w:val="Quote Char"/>
    <w:basedOn w:val="DefaultParagraphFont"/>
    <w:link w:val="Quote"/>
    <w:uiPriority w:val="29"/>
    <w:rsid w:val="007F2024"/>
    <w:rPr>
      <w:i/>
      <w:iCs/>
      <w:color w:val="404040" w:themeColor="text1" w:themeTint="BF"/>
    </w:rPr>
  </w:style>
  <w:style w:type="paragraph" w:styleId="ListParagraph">
    <w:name w:val="List Paragraph"/>
    <w:basedOn w:val="Normal"/>
    <w:uiPriority w:val="34"/>
    <w:qFormat/>
    <w:rsid w:val="007F2024"/>
    <w:pPr>
      <w:ind w:left="720"/>
      <w:contextualSpacing/>
    </w:pPr>
  </w:style>
  <w:style w:type="character" w:styleId="IntenseEmphasis">
    <w:name w:val="Intense Emphasis"/>
    <w:basedOn w:val="DefaultParagraphFont"/>
    <w:uiPriority w:val="21"/>
    <w:qFormat/>
    <w:rsid w:val="007F2024"/>
    <w:rPr>
      <w:i/>
      <w:iCs/>
      <w:color w:val="0F4761" w:themeColor="accent1" w:themeShade="BF"/>
    </w:rPr>
  </w:style>
  <w:style w:type="paragraph" w:styleId="IntenseQuote">
    <w:name w:val="Intense Quote"/>
    <w:basedOn w:val="Normal"/>
    <w:next w:val="Normal"/>
    <w:link w:val="IntenseQuoteChar"/>
    <w:uiPriority w:val="30"/>
    <w:qFormat/>
    <w:rsid w:val="007F20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2024"/>
    <w:rPr>
      <w:i/>
      <w:iCs/>
      <w:color w:val="0F4761" w:themeColor="accent1" w:themeShade="BF"/>
    </w:rPr>
  </w:style>
  <w:style w:type="character" w:styleId="IntenseReference">
    <w:name w:val="Intense Reference"/>
    <w:basedOn w:val="DefaultParagraphFont"/>
    <w:uiPriority w:val="32"/>
    <w:qFormat/>
    <w:rsid w:val="007F20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3</cp:revision>
  <cp:lastPrinted>2024-05-06T02:45:00Z</cp:lastPrinted>
  <dcterms:created xsi:type="dcterms:W3CDTF">2024-05-09T01:43:00Z</dcterms:created>
  <dcterms:modified xsi:type="dcterms:W3CDTF">2024-05-09T03:13:00Z</dcterms:modified>
</cp:coreProperties>
</file>