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C5D9" w14:textId="06622C9D" w:rsidR="007F2024" w:rsidRDefault="007F2024" w:rsidP="007F2024">
      <w:r>
        <w:rPr>
          <w:noProof/>
        </w:rPr>
        <w:drawing>
          <wp:anchor distT="0" distB="0" distL="114300" distR="114300" simplePos="0" relativeHeight="251659264" behindDoc="0" locked="0" layoutInCell="1" allowOverlap="1" wp14:anchorId="7F56347C" wp14:editId="7784BFCB">
            <wp:simplePos x="0" y="0"/>
            <wp:positionH relativeFrom="column">
              <wp:posOffset>0</wp:posOffset>
            </wp:positionH>
            <wp:positionV relativeFrom="paragraph">
              <wp:posOffset>0</wp:posOffset>
            </wp:positionV>
            <wp:extent cx="1600200" cy="1109980"/>
            <wp:effectExtent l="0" t="0" r="0" b="0"/>
            <wp:wrapThrough wrapText="bothSides">
              <wp:wrapPolygon edited="0">
                <wp:start x="0" y="0"/>
                <wp:lineTo x="0" y="21130"/>
                <wp:lineTo x="21343" y="21130"/>
                <wp:lineTo x="21343" y="0"/>
                <wp:lineTo x="0" y="0"/>
              </wp:wrapPolygon>
            </wp:wrapThrough>
            <wp:docPr id="38676355" name="Picture 2"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6355" name="Picture 2" descr="A blue oval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09980"/>
                    </a:xfrm>
                    <a:prstGeom prst="rect">
                      <a:avLst/>
                    </a:prstGeom>
                  </pic:spPr>
                </pic:pic>
              </a:graphicData>
            </a:graphic>
          </wp:anchor>
        </w:drawing>
      </w:r>
      <w:r>
        <w:rPr>
          <w:noProof/>
        </w:rPr>
        <w:drawing>
          <wp:anchor distT="0" distB="0" distL="114300" distR="114300" simplePos="0" relativeHeight="251658240" behindDoc="0" locked="0" layoutInCell="1" allowOverlap="1" wp14:anchorId="42156DF2" wp14:editId="4670FC1D">
            <wp:simplePos x="0" y="0"/>
            <wp:positionH relativeFrom="column">
              <wp:posOffset>3524250</wp:posOffset>
            </wp:positionH>
            <wp:positionV relativeFrom="paragraph">
              <wp:posOffset>0</wp:posOffset>
            </wp:positionV>
            <wp:extent cx="2059419" cy="1372870"/>
            <wp:effectExtent l="0" t="0" r="0" b="0"/>
            <wp:wrapSquare wrapText="bothSides"/>
            <wp:docPr id="762119233" name="Picture 1" descr="A blue powder explosio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19233" name="Picture 1" descr="A blue powder explosion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419" cy="1372870"/>
                    </a:xfrm>
                    <a:prstGeom prst="rect">
                      <a:avLst/>
                    </a:prstGeom>
                  </pic:spPr>
                </pic:pic>
              </a:graphicData>
            </a:graphic>
          </wp:anchor>
        </w:drawing>
      </w:r>
    </w:p>
    <w:p w14:paraId="67909278" w14:textId="388436CB" w:rsidR="007F2024" w:rsidRDefault="007F2024" w:rsidP="007F2024"/>
    <w:p w14:paraId="631EDCBB" w14:textId="77777777" w:rsidR="007F2024" w:rsidRDefault="007F2024" w:rsidP="007F2024"/>
    <w:p w14:paraId="660A3B6D" w14:textId="77777777" w:rsidR="00F26AAF" w:rsidRDefault="00F26AAF" w:rsidP="007F2024"/>
    <w:p w14:paraId="7F1A28E0" w14:textId="77777777" w:rsidR="00F26AAF" w:rsidRDefault="00F26AAF" w:rsidP="007F2024"/>
    <w:p w14:paraId="03E9350B" w14:textId="77777777" w:rsidR="00F26AAF" w:rsidRPr="00F26AAF" w:rsidRDefault="00F26AAF" w:rsidP="00F26AAF">
      <w:r w:rsidRPr="00F26AAF">
        <w:rPr>
          <w:b/>
          <w:bCs/>
        </w:rPr>
        <w:t>Stainless Steel Rejuvenator Technical Data Sheet</w:t>
      </w:r>
    </w:p>
    <w:p w14:paraId="24A49288" w14:textId="77777777" w:rsidR="00F26AAF" w:rsidRPr="00F26AAF" w:rsidRDefault="00F26AAF" w:rsidP="00F26AAF">
      <w:r w:rsidRPr="00F26AAF">
        <w:rPr>
          <w:b/>
          <w:bCs/>
        </w:rPr>
        <w:t>Product Description:</w:t>
      </w:r>
      <w:r w:rsidRPr="00F26AAF">
        <w:t xml:space="preserve"> Stainless Steel Rejuvenator is a specialized cleaning solution designed to effectively remove mineral salts, tea staining, leaching, oxidation, and other stains from metal and masonry surfaces. Formulated to provide deep and thorough cleaning, it is suitable for use on various surfaces.</w:t>
      </w:r>
    </w:p>
    <w:p w14:paraId="58963356" w14:textId="77777777" w:rsidR="00F26AAF" w:rsidRPr="00F26AAF" w:rsidRDefault="00F26AAF" w:rsidP="00F26AAF">
      <w:r w:rsidRPr="00F26AAF">
        <w:rPr>
          <w:b/>
          <w:bCs/>
        </w:rPr>
        <w:t>Directions for Use:</w:t>
      </w:r>
    </w:p>
    <w:p w14:paraId="153C5278" w14:textId="77777777" w:rsidR="00F26AAF" w:rsidRPr="00F26AAF" w:rsidRDefault="00F26AAF" w:rsidP="00F26AAF">
      <w:pPr>
        <w:numPr>
          <w:ilvl w:val="0"/>
          <w:numId w:val="1"/>
        </w:numPr>
      </w:pPr>
      <w:r w:rsidRPr="00F26AAF">
        <w:t>Dilute Stainless Steel Rejuvenator with water at a ratio of 1:15.</w:t>
      </w:r>
    </w:p>
    <w:p w14:paraId="46349278" w14:textId="77777777" w:rsidR="00F26AAF" w:rsidRPr="00F26AAF" w:rsidRDefault="00F26AAF" w:rsidP="00F26AAF">
      <w:pPr>
        <w:numPr>
          <w:ilvl w:val="0"/>
          <w:numId w:val="1"/>
        </w:numPr>
      </w:pPr>
      <w:r w:rsidRPr="00F26AAF">
        <w:t>Apply the solution onto the surface using a brush or spray, working from the bottom up.</w:t>
      </w:r>
    </w:p>
    <w:p w14:paraId="69E3ED5E" w14:textId="77777777" w:rsidR="00F26AAF" w:rsidRPr="00F26AAF" w:rsidRDefault="00F26AAF" w:rsidP="00F26AAF">
      <w:pPr>
        <w:numPr>
          <w:ilvl w:val="0"/>
          <w:numId w:val="1"/>
        </w:numPr>
      </w:pPr>
      <w:r w:rsidRPr="00F26AAF">
        <w:t>Allow the solution to penetrate the surface for a few minutes.</w:t>
      </w:r>
    </w:p>
    <w:p w14:paraId="68161EF0" w14:textId="77777777" w:rsidR="00F26AAF" w:rsidRPr="00F26AAF" w:rsidRDefault="00F26AAF" w:rsidP="00F26AAF">
      <w:pPr>
        <w:numPr>
          <w:ilvl w:val="0"/>
          <w:numId w:val="1"/>
        </w:numPr>
      </w:pPr>
      <w:r w:rsidRPr="00F26AAF">
        <w:t>Rinse the surface thoroughly with water.</w:t>
      </w:r>
    </w:p>
    <w:p w14:paraId="33ADDDB1" w14:textId="77777777" w:rsidR="00F26AAF" w:rsidRPr="00F26AAF" w:rsidRDefault="00F26AAF" w:rsidP="00F26AAF">
      <w:pPr>
        <w:numPr>
          <w:ilvl w:val="0"/>
          <w:numId w:val="1"/>
        </w:numPr>
      </w:pPr>
      <w:r w:rsidRPr="00F26AAF">
        <w:t>Dilution strength can be adjusted as needed, but always conduct a test to determine the appropriate dilution for specific applications.</w:t>
      </w:r>
    </w:p>
    <w:p w14:paraId="301E967C" w14:textId="77777777" w:rsidR="00F26AAF" w:rsidRPr="00F26AAF" w:rsidRDefault="00F26AAF" w:rsidP="00F26AAF">
      <w:r w:rsidRPr="00F26AAF">
        <w:rPr>
          <w:b/>
          <w:bCs/>
        </w:rPr>
        <w:t>Active Constituents:</w:t>
      </w:r>
    </w:p>
    <w:p w14:paraId="207FDBF4" w14:textId="77777777" w:rsidR="00F26AAF" w:rsidRPr="00F26AAF" w:rsidRDefault="00F26AAF" w:rsidP="00F26AAF">
      <w:pPr>
        <w:numPr>
          <w:ilvl w:val="0"/>
          <w:numId w:val="2"/>
        </w:numPr>
      </w:pPr>
      <w:r w:rsidRPr="00F26AAF">
        <w:t>10 - 20% Phosphoric Acid</w:t>
      </w:r>
    </w:p>
    <w:p w14:paraId="6425EF5D" w14:textId="77777777" w:rsidR="00F26AAF" w:rsidRPr="00F26AAF" w:rsidRDefault="00F26AAF" w:rsidP="00F26AAF">
      <w:pPr>
        <w:numPr>
          <w:ilvl w:val="0"/>
          <w:numId w:val="2"/>
        </w:numPr>
      </w:pPr>
      <w:r w:rsidRPr="00F26AAF">
        <w:t>&lt; 1% Ammonium Bifluoride</w:t>
      </w:r>
    </w:p>
    <w:p w14:paraId="1E5CA6D1" w14:textId="77777777" w:rsidR="00F26AAF" w:rsidRPr="00F26AAF" w:rsidRDefault="00F26AAF" w:rsidP="00F26AAF">
      <w:r w:rsidRPr="00F26AAF">
        <w:rPr>
          <w:b/>
          <w:bCs/>
        </w:rPr>
        <w:t>Safety Precautions:</w:t>
      </w:r>
    </w:p>
    <w:p w14:paraId="63786635" w14:textId="77777777" w:rsidR="00F26AAF" w:rsidRPr="00F26AAF" w:rsidRDefault="00F26AAF" w:rsidP="00F26AAF">
      <w:pPr>
        <w:numPr>
          <w:ilvl w:val="0"/>
          <w:numId w:val="3"/>
        </w:numPr>
      </w:pPr>
      <w:r w:rsidRPr="00F26AAF">
        <w:rPr>
          <w:b/>
          <w:bCs/>
        </w:rPr>
        <w:t>Warning:</w:t>
      </w:r>
      <w:r w:rsidRPr="00F26AAF">
        <w:t xml:space="preserve"> Not to be ingested. Keep out of reach of children.</w:t>
      </w:r>
    </w:p>
    <w:p w14:paraId="1CF5E7A2" w14:textId="77777777" w:rsidR="00F26AAF" w:rsidRPr="00F26AAF" w:rsidRDefault="00F26AAF" w:rsidP="00F26AAF">
      <w:pPr>
        <w:numPr>
          <w:ilvl w:val="0"/>
          <w:numId w:val="3"/>
        </w:numPr>
      </w:pPr>
      <w:r w:rsidRPr="00F26AAF">
        <w:t>Read Safety Data Sheet (SDS) and safety instructions before use.</w:t>
      </w:r>
    </w:p>
    <w:p w14:paraId="20C3E64E" w14:textId="77777777" w:rsidR="00F26AAF" w:rsidRPr="00F26AAF" w:rsidRDefault="00F26AAF" w:rsidP="00F26AAF">
      <w:pPr>
        <w:numPr>
          <w:ilvl w:val="0"/>
          <w:numId w:val="3"/>
        </w:numPr>
      </w:pPr>
      <w:r w:rsidRPr="00F26AAF">
        <w:t>Prolonged use requires wearing gloves to protect skin.</w:t>
      </w:r>
    </w:p>
    <w:p w14:paraId="1666F782" w14:textId="77777777" w:rsidR="00F26AAF" w:rsidRPr="00F26AAF" w:rsidRDefault="00F26AAF" w:rsidP="00F26AAF">
      <w:pPr>
        <w:numPr>
          <w:ilvl w:val="0"/>
          <w:numId w:val="3"/>
        </w:numPr>
      </w:pPr>
      <w:r w:rsidRPr="00F26AAF">
        <w:t>Avoid contact with eyes. In case of eye contact, flush with running water for at least 15 minutes and seek medical attention.</w:t>
      </w:r>
    </w:p>
    <w:p w14:paraId="07320069" w14:textId="77777777" w:rsidR="00F26AAF" w:rsidRPr="00F26AAF" w:rsidRDefault="00F26AAF" w:rsidP="00F26AAF">
      <w:pPr>
        <w:numPr>
          <w:ilvl w:val="0"/>
          <w:numId w:val="3"/>
        </w:numPr>
      </w:pPr>
      <w:r w:rsidRPr="00F26AAF">
        <w:t>If swallowed, do not induce vomiting. Give a glass of water and seek medical attention immediately. Contact the Poisons Information Centre or a doctor.</w:t>
      </w:r>
    </w:p>
    <w:p w14:paraId="244668E1" w14:textId="77777777" w:rsidR="00F26AAF" w:rsidRPr="00F26AAF" w:rsidRDefault="00F26AAF" w:rsidP="00F26AAF">
      <w:pPr>
        <w:numPr>
          <w:ilvl w:val="0"/>
          <w:numId w:val="3"/>
        </w:numPr>
      </w:pPr>
      <w:r w:rsidRPr="00F26AAF">
        <w:t>Hazard Statements:</w:t>
      </w:r>
    </w:p>
    <w:p w14:paraId="3C324413" w14:textId="77777777" w:rsidR="00F26AAF" w:rsidRPr="00F26AAF" w:rsidRDefault="00F26AAF" w:rsidP="00F26AAF">
      <w:pPr>
        <w:numPr>
          <w:ilvl w:val="1"/>
          <w:numId w:val="3"/>
        </w:numPr>
      </w:pPr>
      <w:r w:rsidRPr="00F26AAF">
        <w:t>H302: Harmful if swallowed.</w:t>
      </w:r>
    </w:p>
    <w:p w14:paraId="6F6A598D" w14:textId="77777777" w:rsidR="00F26AAF" w:rsidRPr="00F26AAF" w:rsidRDefault="00F26AAF" w:rsidP="00F26AAF">
      <w:pPr>
        <w:numPr>
          <w:ilvl w:val="1"/>
          <w:numId w:val="3"/>
        </w:numPr>
      </w:pPr>
      <w:r w:rsidRPr="00F26AAF">
        <w:t>H314: Causes severe skin burns and eye damage.</w:t>
      </w:r>
    </w:p>
    <w:p w14:paraId="5DFA6F75" w14:textId="77777777" w:rsidR="00F26AAF" w:rsidRPr="00F26AAF" w:rsidRDefault="00F26AAF" w:rsidP="00F26AAF">
      <w:pPr>
        <w:numPr>
          <w:ilvl w:val="1"/>
          <w:numId w:val="3"/>
        </w:numPr>
      </w:pPr>
      <w:r w:rsidRPr="00F26AAF">
        <w:t>H317: May cause an allergic skin reaction.</w:t>
      </w:r>
    </w:p>
    <w:p w14:paraId="6B92B172" w14:textId="77777777" w:rsidR="00F26AAF" w:rsidRPr="00F26AAF" w:rsidRDefault="00F26AAF" w:rsidP="00F26AAF">
      <w:pPr>
        <w:numPr>
          <w:ilvl w:val="1"/>
          <w:numId w:val="3"/>
        </w:numPr>
      </w:pPr>
      <w:r w:rsidRPr="00F26AAF">
        <w:t>H335: May cause respiratory irritation.</w:t>
      </w:r>
    </w:p>
    <w:p w14:paraId="75AE495D" w14:textId="77777777" w:rsidR="00F26AAF" w:rsidRPr="00F26AAF" w:rsidRDefault="00F26AAF" w:rsidP="00F26AAF">
      <w:r w:rsidRPr="00F26AAF">
        <w:rPr>
          <w:b/>
          <w:bCs/>
        </w:rPr>
        <w:lastRenderedPageBreak/>
        <w:t>Manufacturer Information:</w:t>
      </w:r>
    </w:p>
    <w:p w14:paraId="3A4164CE" w14:textId="77777777" w:rsidR="00F26AAF" w:rsidRPr="00F26AAF" w:rsidRDefault="00F26AAF" w:rsidP="00F26AAF">
      <w:pPr>
        <w:numPr>
          <w:ilvl w:val="0"/>
          <w:numId w:val="4"/>
        </w:numPr>
      </w:pPr>
      <w:r w:rsidRPr="00F26AAF">
        <w:t>Manufactured by Left Pillar Pty Ltd T/A's Shield Chemicals.</w:t>
      </w:r>
    </w:p>
    <w:p w14:paraId="79C4FB97" w14:textId="77777777" w:rsidR="00F26AAF" w:rsidRPr="00F26AAF" w:rsidRDefault="00F26AAF" w:rsidP="00F26AAF">
      <w:pPr>
        <w:numPr>
          <w:ilvl w:val="0"/>
          <w:numId w:val="4"/>
        </w:numPr>
      </w:pPr>
      <w:r w:rsidRPr="00F26AAF">
        <w:t>Distributed by Gemm Pty Ltd.</w:t>
      </w:r>
    </w:p>
    <w:p w14:paraId="14F4B802" w14:textId="77777777" w:rsidR="00F26AAF" w:rsidRPr="00F26AAF" w:rsidRDefault="00F26AAF" w:rsidP="00F26AAF">
      <w:pPr>
        <w:numPr>
          <w:ilvl w:val="0"/>
          <w:numId w:val="4"/>
        </w:numPr>
      </w:pPr>
      <w:r w:rsidRPr="00F26AAF">
        <w:t>ABN 98 074 653 035.</w:t>
      </w:r>
    </w:p>
    <w:p w14:paraId="0B43EACA" w14:textId="77777777" w:rsidR="00F26AAF" w:rsidRPr="00F26AAF" w:rsidRDefault="00F26AAF" w:rsidP="00F26AAF">
      <w:pPr>
        <w:numPr>
          <w:ilvl w:val="0"/>
          <w:numId w:val="4"/>
        </w:numPr>
      </w:pPr>
      <w:r w:rsidRPr="00F26AAF">
        <w:t>Address: Unit 3, 238-244 Edwardes Street, Reservoir VIC 3073.</w:t>
      </w:r>
    </w:p>
    <w:p w14:paraId="4792F47D" w14:textId="77777777" w:rsidR="00F26AAF" w:rsidRPr="00F26AAF" w:rsidRDefault="00F26AAF" w:rsidP="00F26AAF">
      <w:pPr>
        <w:numPr>
          <w:ilvl w:val="0"/>
          <w:numId w:val="4"/>
        </w:numPr>
      </w:pPr>
      <w:r w:rsidRPr="00F26AAF">
        <w:t>Email: orders@gemmchemicals.com.au</w:t>
      </w:r>
    </w:p>
    <w:p w14:paraId="6BBA4696" w14:textId="77777777" w:rsidR="00F26AAF" w:rsidRPr="00F26AAF" w:rsidRDefault="00F26AAF" w:rsidP="00F26AAF">
      <w:pPr>
        <w:numPr>
          <w:ilvl w:val="0"/>
          <w:numId w:val="4"/>
        </w:numPr>
      </w:pPr>
      <w:r w:rsidRPr="00F26AAF">
        <w:t>Website: gemmchemicals.com.au</w:t>
      </w:r>
    </w:p>
    <w:p w14:paraId="6432C6E6" w14:textId="77777777" w:rsidR="00F26AAF" w:rsidRPr="00F26AAF" w:rsidRDefault="00F26AAF" w:rsidP="00F26AAF">
      <w:r w:rsidRPr="00F26AAF">
        <w:rPr>
          <w:b/>
          <w:bCs/>
        </w:rPr>
        <w:t>Note:</w:t>
      </w:r>
      <w:r w:rsidRPr="00F26AAF">
        <w:t xml:space="preserve"> Dilution rates may vary depending on the application. The provided directions are suggestions, and adjustments may be necessary for specific cleaning requirements. Always prioritize safety and refer to the SDS for comprehensive safety information.</w:t>
      </w:r>
    </w:p>
    <w:p w14:paraId="57183AEC" w14:textId="77777777" w:rsidR="00F26AAF" w:rsidRDefault="00F26AAF" w:rsidP="007F2024"/>
    <w:p w14:paraId="4DBDCED2" w14:textId="77777777" w:rsidR="007F2024" w:rsidRDefault="007F2024" w:rsidP="007F2024"/>
    <w:p w14:paraId="6B3ACE3F" w14:textId="77777777" w:rsidR="007F2024" w:rsidRDefault="007F2024" w:rsidP="007F2024"/>
    <w:sectPr w:rsidR="007F2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616A5"/>
    <w:multiLevelType w:val="multilevel"/>
    <w:tmpl w:val="FC84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A283A"/>
    <w:multiLevelType w:val="multilevel"/>
    <w:tmpl w:val="0A50E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2D3998"/>
    <w:multiLevelType w:val="multilevel"/>
    <w:tmpl w:val="549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952AF"/>
    <w:multiLevelType w:val="multilevel"/>
    <w:tmpl w:val="97A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9555442">
    <w:abstractNumId w:val="0"/>
  </w:num>
  <w:num w:numId="2" w16cid:durableId="829753085">
    <w:abstractNumId w:val="2"/>
  </w:num>
  <w:num w:numId="3" w16cid:durableId="1518084100">
    <w:abstractNumId w:val="1"/>
  </w:num>
  <w:num w:numId="4" w16cid:durableId="117468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24"/>
    <w:rsid w:val="00000A01"/>
    <w:rsid w:val="000206E5"/>
    <w:rsid w:val="00026B6C"/>
    <w:rsid w:val="000315A4"/>
    <w:rsid w:val="00063E05"/>
    <w:rsid w:val="00066E2F"/>
    <w:rsid w:val="00073290"/>
    <w:rsid w:val="00077746"/>
    <w:rsid w:val="000D375C"/>
    <w:rsid w:val="000D6A6E"/>
    <w:rsid w:val="000F08E6"/>
    <w:rsid w:val="000F4A77"/>
    <w:rsid w:val="00133AE9"/>
    <w:rsid w:val="00177E2A"/>
    <w:rsid w:val="00195ECB"/>
    <w:rsid w:val="0020789F"/>
    <w:rsid w:val="00210334"/>
    <w:rsid w:val="0022297D"/>
    <w:rsid w:val="00237E7E"/>
    <w:rsid w:val="00240DDF"/>
    <w:rsid w:val="00242F9F"/>
    <w:rsid w:val="00276373"/>
    <w:rsid w:val="002831FE"/>
    <w:rsid w:val="0029661F"/>
    <w:rsid w:val="002A014F"/>
    <w:rsid w:val="002A1B38"/>
    <w:rsid w:val="002B0383"/>
    <w:rsid w:val="002B6152"/>
    <w:rsid w:val="002B7E07"/>
    <w:rsid w:val="002C1437"/>
    <w:rsid w:val="002D5906"/>
    <w:rsid w:val="002D72DF"/>
    <w:rsid w:val="00303DBF"/>
    <w:rsid w:val="00347A06"/>
    <w:rsid w:val="00353F31"/>
    <w:rsid w:val="0036139F"/>
    <w:rsid w:val="003912FC"/>
    <w:rsid w:val="003A1299"/>
    <w:rsid w:val="003A3185"/>
    <w:rsid w:val="003E5850"/>
    <w:rsid w:val="003F06EA"/>
    <w:rsid w:val="00413013"/>
    <w:rsid w:val="0042187C"/>
    <w:rsid w:val="0045008D"/>
    <w:rsid w:val="00454AE8"/>
    <w:rsid w:val="00457074"/>
    <w:rsid w:val="00463926"/>
    <w:rsid w:val="004C2AE5"/>
    <w:rsid w:val="00520BF6"/>
    <w:rsid w:val="00541943"/>
    <w:rsid w:val="00562FB4"/>
    <w:rsid w:val="00582CA3"/>
    <w:rsid w:val="00592515"/>
    <w:rsid w:val="00594858"/>
    <w:rsid w:val="005B1770"/>
    <w:rsid w:val="005C1266"/>
    <w:rsid w:val="005D0243"/>
    <w:rsid w:val="005F0E51"/>
    <w:rsid w:val="005F2BB2"/>
    <w:rsid w:val="00623047"/>
    <w:rsid w:val="006251A0"/>
    <w:rsid w:val="00633E32"/>
    <w:rsid w:val="00652F80"/>
    <w:rsid w:val="006648BC"/>
    <w:rsid w:val="0069012F"/>
    <w:rsid w:val="00691543"/>
    <w:rsid w:val="006A159A"/>
    <w:rsid w:val="006E1A63"/>
    <w:rsid w:val="00702CB3"/>
    <w:rsid w:val="007103AB"/>
    <w:rsid w:val="007129CD"/>
    <w:rsid w:val="00722FA3"/>
    <w:rsid w:val="0079408F"/>
    <w:rsid w:val="007D2860"/>
    <w:rsid w:val="007F2024"/>
    <w:rsid w:val="00822731"/>
    <w:rsid w:val="00837D77"/>
    <w:rsid w:val="008A415C"/>
    <w:rsid w:val="008B4977"/>
    <w:rsid w:val="008B53E2"/>
    <w:rsid w:val="008B6160"/>
    <w:rsid w:val="008C57F9"/>
    <w:rsid w:val="008C6761"/>
    <w:rsid w:val="0090499D"/>
    <w:rsid w:val="009064E2"/>
    <w:rsid w:val="00916E8A"/>
    <w:rsid w:val="00936D5C"/>
    <w:rsid w:val="009619FF"/>
    <w:rsid w:val="00976F99"/>
    <w:rsid w:val="009F2F8C"/>
    <w:rsid w:val="009F5866"/>
    <w:rsid w:val="00A121A6"/>
    <w:rsid w:val="00A12DDF"/>
    <w:rsid w:val="00A41F27"/>
    <w:rsid w:val="00A56FA1"/>
    <w:rsid w:val="00A63ACD"/>
    <w:rsid w:val="00A7466C"/>
    <w:rsid w:val="00A94FFB"/>
    <w:rsid w:val="00AA5C5A"/>
    <w:rsid w:val="00AA6A5F"/>
    <w:rsid w:val="00AF76FB"/>
    <w:rsid w:val="00AF7C82"/>
    <w:rsid w:val="00B06CB7"/>
    <w:rsid w:val="00B10C7F"/>
    <w:rsid w:val="00B42253"/>
    <w:rsid w:val="00B656E0"/>
    <w:rsid w:val="00B7674B"/>
    <w:rsid w:val="00B77C37"/>
    <w:rsid w:val="00B77F37"/>
    <w:rsid w:val="00BC2603"/>
    <w:rsid w:val="00C84874"/>
    <w:rsid w:val="00CA1353"/>
    <w:rsid w:val="00CC5F81"/>
    <w:rsid w:val="00CF48C2"/>
    <w:rsid w:val="00D26ABD"/>
    <w:rsid w:val="00D360E7"/>
    <w:rsid w:val="00D5186D"/>
    <w:rsid w:val="00DA62CC"/>
    <w:rsid w:val="00E30E2C"/>
    <w:rsid w:val="00E53625"/>
    <w:rsid w:val="00ED0657"/>
    <w:rsid w:val="00ED68E9"/>
    <w:rsid w:val="00EE7B45"/>
    <w:rsid w:val="00F017E2"/>
    <w:rsid w:val="00F26AAF"/>
    <w:rsid w:val="00F2702E"/>
    <w:rsid w:val="00F32301"/>
    <w:rsid w:val="00F5098E"/>
    <w:rsid w:val="00F8047D"/>
    <w:rsid w:val="00FA6E8B"/>
    <w:rsid w:val="00FB27EE"/>
    <w:rsid w:val="00FD18E9"/>
    <w:rsid w:val="00F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8C9"/>
  <w15:chartTrackingRefBased/>
  <w15:docId w15:val="{72FF0480-23CC-4C32-98D3-47D433A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0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0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0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0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0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0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0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0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0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0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0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0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0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0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0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024"/>
    <w:rPr>
      <w:rFonts w:eastAsiaTheme="majorEastAsia" w:cstheme="majorBidi"/>
      <w:color w:val="272727" w:themeColor="text1" w:themeTint="D8"/>
    </w:rPr>
  </w:style>
  <w:style w:type="paragraph" w:styleId="Title">
    <w:name w:val="Title"/>
    <w:basedOn w:val="Normal"/>
    <w:next w:val="Normal"/>
    <w:link w:val="TitleChar"/>
    <w:uiPriority w:val="10"/>
    <w:qFormat/>
    <w:rsid w:val="007F20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0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0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0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024"/>
    <w:pPr>
      <w:spacing w:before="160"/>
      <w:jc w:val="center"/>
    </w:pPr>
    <w:rPr>
      <w:i/>
      <w:iCs/>
      <w:color w:val="404040" w:themeColor="text1" w:themeTint="BF"/>
    </w:rPr>
  </w:style>
  <w:style w:type="character" w:customStyle="1" w:styleId="QuoteChar">
    <w:name w:val="Quote Char"/>
    <w:basedOn w:val="DefaultParagraphFont"/>
    <w:link w:val="Quote"/>
    <w:uiPriority w:val="29"/>
    <w:rsid w:val="007F2024"/>
    <w:rPr>
      <w:i/>
      <w:iCs/>
      <w:color w:val="404040" w:themeColor="text1" w:themeTint="BF"/>
    </w:rPr>
  </w:style>
  <w:style w:type="paragraph" w:styleId="ListParagraph">
    <w:name w:val="List Paragraph"/>
    <w:basedOn w:val="Normal"/>
    <w:uiPriority w:val="34"/>
    <w:qFormat/>
    <w:rsid w:val="007F2024"/>
    <w:pPr>
      <w:ind w:left="720"/>
      <w:contextualSpacing/>
    </w:pPr>
  </w:style>
  <w:style w:type="character" w:styleId="IntenseEmphasis">
    <w:name w:val="Intense Emphasis"/>
    <w:basedOn w:val="DefaultParagraphFont"/>
    <w:uiPriority w:val="21"/>
    <w:qFormat/>
    <w:rsid w:val="007F2024"/>
    <w:rPr>
      <w:i/>
      <w:iCs/>
      <w:color w:val="0F4761" w:themeColor="accent1" w:themeShade="BF"/>
    </w:rPr>
  </w:style>
  <w:style w:type="paragraph" w:styleId="IntenseQuote">
    <w:name w:val="Intense Quote"/>
    <w:basedOn w:val="Normal"/>
    <w:next w:val="Normal"/>
    <w:link w:val="IntenseQuoteChar"/>
    <w:uiPriority w:val="30"/>
    <w:qFormat/>
    <w:rsid w:val="007F20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024"/>
    <w:rPr>
      <w:i/>
      <w:iCs/>
      <w:color w:val="0F4761" w:themeColor="accent1" w:themeShade="BF"/>
    </w:rPr>
  </w:style>
  <w:style w:type="character" w:styleId="IntenseReference">
    <w:name w:val="Intense Reference"/>
    <w:basedOn w:val="DefaultParagraphFont"/>
    <w:uiPriority w:val="32"/>
    <w:qFormat/>
    <w:rsid w:val="007F20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2</cp:revision>
  <cp:lastPrinted>2024-05-06T02:45:00Z</cp:lastPrinted>
  <dcterms:created xsi:type="dcterms:W3CDTF">2024-05-11T04:51:00Z</dcterms:created>
  <dcterms:modified xsi:type="dcterms:W3CDTF">2024-05-11T04:51:00Z</dcterms:modified>
</cp:coreProperties>
</file>